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866A4" w14:textId="54E259F8" w:rsidR="001D6249" w:rsidRPr="00F5021B" w:rsidRDefault="00EB4E6B" w:rsidP="00EB23A0">
      <w:pPr>
        <w:widowControl w:val="0"/>
        <w:autoSpaceDE w:val="0"/>
        <w:autoSpaceDN w:val="0"/>
        <w:adjustRightInd w:val="0"/>
        <w:ind w:firstLine="567"/>
        <w:contextualSpacing/>
        <w:jc w:val="both"/>
        <w:rPr>
          <w:rFonts w:ascii="Times New Roman" w:hAnsi="Times New Roman"/>
          <w:b/>
          <w:i/>
          <w:sz w:val="24"/>
          <w:szCs w:val="24"/>
          <w:highlight w:val="yellow"/>
          <w:lang w:eastAsia="en-US"/>
        </w:rPr>
      </w:pPr>
      <w:r w:rsidRPr="00E66F7A">
        <w:rPr>
          <w:noProof/>
          <w:lang w:val="ru-RU"/>
        </w:rPr>
        <w:drawing>
          <wp:inline distT="0" distB="0" distL="0" distR="0" wp14:anchorId="0AA26FA4" wp14:editId="14A19350">
            <wp:extent cx="6117590" cy="234061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17590" cy="2340610"/>
                    </a:xfrm>
                    <a:prstGeom prst="rect">
                      <a:avLst/>
                    </a:prstGeom>
                    <a:noFill/>
                    <a:ln>
                      <a:noFill/>
                    </a:ln>
                  </pic:spPr>
                </pic:pic>
              </a:graphicData>
            </a:graphic>
          </wp:inline>
        </w:drawing>
      </w:r>
    </w:p>
    <w:p w14:paraId="0163F5F7" w14:textId="77777777" w:rsidR="00E66F7A" w:rsidRPr="00F5021B" w:rsidRDefault="00E66F7A" w:rsidP="00EB23A0">
      <w:pPr>
        <w:widowControl w:val="0"/>
        <w:autoSpaceDE w:val="0"/>
        <w:autoSpaceDN w:val="0"/>
        <w:adjustRightInd w:val="0"/>
        <w:ind w:firstLine="567"/>
        <w:contextualSpacing/>
        <w:jc w:val="both"/>
        <w:rPr>
          <w:rFonts w:ascii="Times New Roman" w:hAnsi="Times New Roman"/>
          <w:b/>
          <w:i/>
          <w:sz w:val="24"/>
          <w:szCs w:val="24"/>
          <w:highlight w:val="yellow"/>
          <w:lang w:eastAsia="en-US"/>
        </w:rPr>
      </w:pPr>
    </w:p>
    <w:p w14:paraId="1203C6B4" w14:textId="6F63B5DE" w:rsidR="00E66F7A" w:rsidRPr="00654172" w:rsidRDefault="00E66F7A" w:rsidP="00EB4E6B">
      <w:pPr>
        <w:keepNext/>
        <w:keepLines/>
        <w:widowControl w:val="0"/>
        <w:jc w:val="center"/>
        <w:rPr>
          <w:rFonts w:ascii="Times New Roman" w:hAnsi="Times New Roman"/>
          <w:b/>
          <w:sz w:val="28"/>
          <w:szCs w:val="28"/>
        </w:rPr>
      </w:pPr>
      <w:r w:rsidRPr="00654172">
        <w:rPr>
          <w:rFonts w:ascii="Times New Roman" w:hAnsi="Times New Roman"/>
          <w:b/>
          <w:sz w:val="28"/>
          <w:szCs w:val="28"/>
        </w:rPr>
        <w:t>ПОВІДОМЛЕННЯ</w:t>
      </w:r>
      <w:r w:rsidRPr="00654172">
        <w:rPr>
          <w:rFonts w:ascii="Times New Roman" w:hAnsi="Times New Roman"/>
          <w:b/>
          <w:sz w:val="28"/>
          <w:szCs w:val="28"/>
        </w:rPr>
        <w:br/>
        <w:t>про плановану діяльність, яка підлягає оцінці впливу на довкілля</w:t>
      </w:r>
      <w:r w:rsidRPr="00654172">
        <w:rPr>
          <w:rFonts w:ascii="Times New Roman" w:hAnsi="Times New Roman"/>
          <w:b/>
          <w:color w:val="000000"/>
          <w:sz w:val="24"/>
          <w:szCs w:val="24"/>
        </w:rPr>
        <w:t xml:space="preserve"> </w:t>
      </w:r>
    </w:p>
    <w:p w14:paraId="2979815A" w14:textId="77777777" w:rsidR="00654172" w:rsidRDefault="00654172" w:rsidP="00F5021B">
      <w:pPr>
        <w:widowControl w:val="0"/>
        <w:pBdr>
          <w:bottom w:val="single" w:sz="12" w:space="1" w:color="auto"/>
        </w:pBdr>
        <w:jc w:val="center"/>
        <w:rPr>
          <w:rFonts w:ascii="Times New Roman" w:hAnsi="Times New Roman"/>
          <w:b/>
          <w:color w:val="000000"/>
          <w:sz w:val="24"/>
          <w:szCs w:val="24"/>
        </w:rPr>
      </w:pPr>
    </w:p>
    <w:p w14:paraId="32DA008C" w14:textId="49930D7E" w:rsidR="00F5021B" w:rsidRPr="00654172" w:rsidRDefault="00F5021B" w:rsidP="00F5021B">
      <w:pPr>
        <w:widowControl w:val="0"/>
        <w:pBdr>
          <w:bottom w:val="single" w:sz="12" w:space="1" w:color="auto"/>
        </w:pBdr>
        <w:jc w:val="center"/>
        <w:rPr>
          <w:rFonts w:ascii="Times New Roman" w:hAnsi="Times New Roman"/>
          <w:b/>
          <w:color w:val="000000"/>
          <w:sz w:val="24"/>
          <w:szCs w:val="24"/>
        </w:rPr>
      </w:pPr>
      <w:r w:rsidRPr="00654172">
        <w:rPr>
          <w:rFonts w:ascii="Times New Roman" w:hAnsi="Times New Roman"/>
          <w:b/>
          <w:color w:val="000000"/>
          <w:sz w:val="24"/>
          <w:szCs w:val="24"/>
        </w:rPr>
        <w:t>ПРИВАТНЕ ПІДПРИЄМСТВО «ВЛАТ»</w:t>
      </w:r>
    </w:p>
    <w:p w14:paraId="58C466AF" w14:textId="77777777" w:rsidR="00E66F7A" w:rsidRPr="00654172" w:rsidRDefault="00E66F7A" w:rsidP="00EB23A0">
      <w:pPr>
        <w:widowControl w:val="0"/>
        <w:jc w:val="center"/>
        <w:rPr>
          <w:rFonts w:ascii="Times New Roman" w:hAnsi="Times New Roman"/>
          <w:sz w:val="20"/>
        </w:rPr>
      </w:pPr>
      <w:r w:rsidRPr="00654172">
        <w:rPr>
          <w:rFonts w:ascii="Times New Roman" w:hAnsi="Times New Roman"/>
          <w:color w:val="000000"/>
          <w:sz w:val="20"/>
        </w:rPr>
        <w:t xml:space="preserve"> (повне найменування юридичної особи, код згідно з ЄДРПОУ або прізвище, ім’я та по батькові</w:t>
      </w:r>
    </w:p>
    <w:p w14:paraId="01A437D2" w14:textId="77777777" w:rsidR="00E66F7A" w:rsidRPr="00654172" w:rsidRDefault="00E66F7A" w:rsidP="00EB23A0">
      <w:pPr>
        <w:widowControl w:val="0"/>
        <w:jc w:val="center"/>
        <w:rPr>
          <w:rFonts w:ascii="Times New Roman" w:hAnsi="Times New Roman"/>
          <w:color w:val="000000"/>
          <w:sz w:val="20"/>
        </w:rPr>
      </w:pPr>
      <w:r w:rsidRPr="00654172">
        <w:rPr>
          <w:rFonts w:ascii="Times New Roman" w:hAnsi="Times New Roman"/>
          <w:color w:val="000000"/>
          <w:sz w:val="20"/>
        </w:rPr>
        <w:t>фізичної особи - підприємця, ідентифікаційний код або</w:t>
      </w:r>
    </w:p>
    <w:p w14:paraId="13FE2A84" w14:textId="1674A1E3" w:rsidR="00E66F7A" w:rsidRPr="00654172" w:rsidRDefault="00E66F7A" w:rsidP="00EB23A0">
      <w:pPr>
        <w:widowControl w:val="0"/>
        <w:pBdr>
          <w:bottom w:val="single" w:sz="12" w:space="1" w:color="auto"/>
        </w:pBdr>
        <w:jc w:val="center"/>
        <w:rPr>
          <w:rFonts w:ascii="Times New Roman" w:hAnsi="Times New Roman"/>
          <w:b/>
          <w:color w:val="000000"/>
          <w:sz w:val="24"/>
          <w:szCs w:val="24"/>
        </w:rPr>
      </w:pPr>
      <w:r w:rsidRPr="00654172">
        <w:rPr>
          <w:rFonts w:ascii="Times New Roman" w:hAnsi="Times New Roman"/>
          <w:b/>
          <w:color w:val="000000"/>
          <w:sz w:val="24"/>
          <w:szCs w:val="24"/>
        </w:rPr>
        <w:t xml:space="preserve">Код за ЄДРПОУ </w:t>
      </w:r>
      <w:r w:rsidR="00527E44" w:rsidRPr="00654172">
        <w:rPr>
          <w:rFonts w:ascii="Times New Roman" w:hAnsi="Times New Roman"/>
          <w:b/>
          <w:color w:val="000000"/>
          <w:sz w:val="24"/>
          <w:szCs w:val="24"/>
        </w:rPr>
        <w:t>–</w:t>
      </w:r>
      <w:r w:rsidRPr="00654172">
        <w:rPr>
          <w:rFonts w:ascii="Times New Roman" w:hAnsi="Times New Roman"/>
          <w:b/>
          <w:color w:val="000000"/>
          <w:sz w:val="24"/>
          <w:szCs w:val="24"/>
        </w:rPr>
        <w:t xml:space="preserve"> </w:t>
      </w:r>
      <w:r w:rsidR="00F5021B" w:rsidRPr="00654172">
        <w:rPr>
          <w:rFonts w:ascii="Times New Roman" w:hAnsi="Times New Roman"/>
          <w:b/>
          <w:color w:val="000000"/>
          <w:sz w:val="24"/>
          <w:szCs w:val="24"/>
        </w:rPr>
        <w:t>20800895</w:t>
      </w:r>
    </w:p>
    <w:p w14:paraId="0DF7E06B" w14:textId="36BF5AD4" w:rsidR="00E66F7A" w:rsidRPr="00654172" w:rsidRDefault="00E66F7A" w:rsidP="00EB23A0">
      <w:pPr>
        <w:widowControl w:val="0"/>
        <w:jc w:val="center"/>
        <w:rPr>
          <w:rFonts w:ascii="Times New Roman" w:hAnsi="Times New Roman"/>
          <w:color w:val="000000"/>
          <w:sz w:val="20"/>
        </w:rPr>
      </w:pPr>
      <w:r w:rsidRPr="00654172">
        <w:rPr>
          <w:rFonts w:ascii="Times New Roman" w:hAnsi="Times New Roman"/>
          <w:sz w:val="20"/>
        </w:rPr>
        <w:t xml:space="preserve">серія та номер паспорта (для фізичних осіб, які через свої релігійні переконання відмовляються від </w:t>
      </w:r>
      <w:r w:rsidRPr="00654172">
        <w:rPr>
          <w:rFonts w:ascii="Times New Roman" w:hAnsi="Times New Roman"/>
          <w:sz w:val="20"/>
        </w:rPr>
        <w:br/>
        <w:t>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p>
    <w:p w14:paraId="27BDA861" w14:textId="77777777" w:rsidR="008C6970" w:rsidRPr="00654172" w:rsidRDefault="008C6970" w:rsidP="00EB23A0">
      <w:pPr>
        <w:widowControl w:val="0"/>
        <w:autoSpaceDE w:val="0"/>
        <w:autoSpaceDN w:val="0"/>
        <w:adjustRightInd w:val="0"/>
        <w:jc w:val="both"/>
        <w:rPr>
          <w:rFonts w:ascii="Times New Roman" w:hAnsi="Times New Roman"/>
          <w:sz w:val="24"/>
          <w:szCs w:val="24"/>
        </w:rPr>
      </w:pPr>
    </w:p>
    <w:p w14:paraId="45D8D974" w14:textId="1DB444BC" w:rsidR="00E66F7A" w:rsidRPr="00654172" w:rsidRDefault="00E66F7A" w:rsidP="00EB23A0">
      <w:pPr>
        <w:widowControl w:val="0"/>
        <w:autoSpaceDE w:val="0"/>
        <w:autoSpaceDN w:val="0"/>
        <w:adjustRightInd w:val="0"/>
        <w:jc w:val="both"/>
        <w:rPr>
          <w:rFonts w:ascii="Times New Roman" w:hAnsi="Times New Roman"/>
          <w:sz w:val="24"/>
          <w:szCs w:val="24"/>
        </w:rPr>
      </w:pPr>
      <w:r w:rsidRPr="00654172">
        <w:rPr>
          <w:rFonts w:ascii="Times New Roman" w:hAnsi="Times New Roman"/>
          <w:sz w:val="24"/>
          <w:szCs w:val="24"/>
        </w:rPr>
        <w:t>інформує про намір провадити плановану діяльність та оцінку її впливу на довкілля.</w:t>
      </w:r>
    </w:p>
    <w:p w14:paraId="146E0007" w14:textId="24261681" w:rsidR="00E66F7A" w:rsidRPr="00654172" w:rsidRDefault="008C6970" w:rsidP="008C6970">
      <w:pPr>
        <w:widowControl w:val="0"/>
        <w:autoSpaceDE w:val="0"/>
        <w:autoSpaceDN w:val="0"/>
        <w:adjustRightInd w:val="0"/>
        <w:ind w:firstLine="567"/>
        <w:contextualSpacing/>
        <w:jc w:val="both"/>
        <w:rPr>
          <w:rFonts w:ascii="Times New Roman" w:hAnsi="Times New Roman"/>
          <w:b/>
          <w:i/>
          <w:sz w:val="24"/>
          <w:szCs w:val="24"/>
        </w:rPr>
      </w:pPr>
      <w:r w:rsidRPr="00654172">
        <w:rPr>
          <w:rFonts w:ascii="Times New Roman" w:hAnsi="Times New Roman"/>
          <w:b/>
          <w:i/>
          <w:sz w:val="24"/>
          <w:szCs w:val="24"/>
        </w:rPr>
        <w:t xml:space="preserve">1. </w:t>
      </w:r>
      <w:r w:rsidR="00E66F7A" w:rsidRPr="00654172">
        <w:rPr>
          <w:rFonts w:ascii="Times New Roman" w:hAnsi="Times New Roman"/>
          <w:b/>
          <w:i/>
          <w:sz w:val="24"/>
          <w:szCs w:val="24"/>
        </w:rPr>
        <w:t xml:space="preserve">Інформація про суб’єкта господарювання. </w:t>
      </w:r>
      <w:r w:rsidR="00E66F7A" w:rsidRPr="00654172">
        <w:rPr>
          <w:rFonts w:ascii="Times New Roman" w:hAnsi="Times New Roman"/>
          <w:bCs/>
          <w:iCs/>
          <w:sz w:val="24"/>
          <w:szCs w:val="24"/>
        </w:rPr>
        <w:t xml:space="preserve"> </w:t>
      </w:r>
    </w:p>
    <w:p w14:paraId="15F1F49B" w14:textId="1170B2BD" w:rsidR="00F5021B" w:rsidRPr="00654172" w:rsidRDefault="00F5021B" w:rsidP="00527E44">
      <w:pPr>
        <w:widowControl w:val="0"/>
        <w:pBdr>
          <w:bottom w:val="single" w:sz="12" w:space="1" w:color="auto"/>
        </w:pBdr>
        <w:autoSpaceDE w:val="0"/>
        <w:autoSpaceDN w:val="0"/>
        <w:adjustRightInd w:val="0"/>
        <w:contextualSpacing/>
        <w:jc w:val="center"/>
        <w:rPr>
          <w:rFonts w:ascii="Times New Roman" w:hAnsi="Times New Roman"/>
          <w:sz w:val="24"/>
          <w:szCs w:val="24"/>
        </w:rPr>
      </w:pPr>
      <w:r w:rsidRPr="00654172">
        <w:rPr>
          <w:rFonts w:ascii="Times New Roman" w:hAnsi="Times New Roman"/>
          <w:sz w:val="24"/>
          <w:szCs w:val="24"/>
        </w:rPr>
        <w:t>Приватне підприємство «ВЛАТ»,</w:t>
      </w:r>
    </w:p>
    <w:p w14:paraId="14618B1E" w14:textId="43743F3B" w:rsidR="00527E44" w:rsidRPr="00654172" w:rsidRDefault="00527E44" w:rsidP="00527E44">
      <w:pPr>
        <w:widowControl w:val="0"/>
        <w:pBdr>
          <w:bottom w:val="single" w:sz="12" w:space="1" w:color="auto"/>
        </w:pBdr>
        <w:autoSpaceDE w:val="0"/>
        <w:autoSpaceDN w:val="0"/>
        <w:adjustRightInd w:val="0"/>
        <w:contextualSpacing/>
        <w:jc w:val="center"/>
        <w:rPr>
          <w:rFonts w:ascii="Times New Roman" w:hAnsi="Times New Roman"/>
          <w:sz w:val="24"/>
          <w:szCs w:val="24"/>
        </w:rPr>
      </w:pPr>
      <w:r w:rsidRPr="00654172">
        <w:rPr>
          <w:rFonts w:ascii="Times New Roman" w:hAnsi="Times New Roman"/>
          <w:sz w:val="24"/>
          <w:szCs w:val="24"/>
        </w:rPr>
        <w:t xml:space="preserve">що знаходиться за адресою: Україна, </w:t>
      </w:r>
      <w:r w:rsidR="00F5021B" w:rsidRPr="00654172">
        <w:rPr>
          <w:rFonts w:ascii="Times New Roman" w:hAnsi="Times New Roman"/>
          <w:sz w:val="24"/>
          <w:szCs w:val="24"/>
        </w:rPr>
        <w:t>79026, Львівська обл., м. Львів, вул. В.Великого, буд. 4.</w:t>
      </w:r>
    </w:p>
    <w:p w14:paraId="628E01FF" w14:textId="30A21CB5" w:rsidR="00F5021B" w:rsidRPr="00654172" w:rsidRDefault="00F5021B" w:rsidP="00527E44">
      <w:pPr>
        <w:widowControl w:val="0"/>
        <w:pBdr>
          <w:bottom w:val="single" w:sz="12" w:space="1" w:color="auto"/>
        </w:pBdr>
        <w:autoSpaceDE w:val="0"/>
        <w:autoSpaceDN w:val="0"/>
        <w:adjustRightInd w:val="0"/>
        <w:contextualSpacing/>
        <w:jc w:val="center"/>
        <w:rPr>
          <w:rFonts w:ascii="Times New Roman" w:hAnsi="Times New Roman"/>
          <w:sz w:val="24"/>
          <w:szCs w:val="24"/>
          <w:lang w:val="en-US"/>
        </w:rPr>
      </w:pPr>
      <w:r w:rsidRPr="00654172">
        <w:rPr>
          <w:rFonts w:ascii="Times New Roman" w:hAnsi="Times New Roman"/>
          <w:sz w:val="24"/>
          <w:szCs w:val="24"/>
          <w:lang w:val="ru-RU"/>
        </w:rPr>
        <w:t>тел</w:t>
      </w:r>
      <w:r w:rsidRPr="00654172">
        <w:rPr>
          <w:rFonts w:ascii="Times New Roman" w:hAnsi="Times New Roman"/>
          <w:sz w:val="24"/>
          <w:szCs w:val="24"/>
          <w:lang w:val="en-US"/>
        </w:rPr>
        <w:t>. +38(067)-315-60-05</w:t>
      </w:r>
    </w:p>
    <w:p w14:paraId="640D39AF" w14:textId="546730E0" w:rsidR="00E66F7A" w:rsidRPr="00654172" w:rsidRDefault="00F5021B" w:rsidP="00F5021B">
      <w:pPr>
        <w:widowControl w:val="0"/>
        <w:pBdr>
          <w:bottom w:val="single" w:sz="12" w:space="1" w:color="auto"/>
        </w:pBdr>
        <w:autoSpaceDE w:val="0"/>
        <w:autoSpaceDN w:val="0"/>
        <w:adjustRightInd w:val="0"/>
        <w:contextualSpacing/>
        <w:jc w:val="center"/>
        <w:rPr>
          <w:rFonts w:ascii="Times New Roman" w:hAnsi="Times New Roman"/>
          <w:sz w:val="24"/>
          <w:szCs w:val="24"/>
          <w:lang w:val="en-US"/>
        </w:rPr>
      </w:pPr>
      <w:r w:rsidRPr="00654172">
        <w:rPr>
          <w:rFonts w:ascii="Times New Roman" w:hAnsi="Times New Roman"/>
          <w:sz w:val="24"/>
          <w:szCs w:val="24"/>
          <w:lang w:val="en-US"/>
        </w:rPr>
        <w:t xml:space="preserve">E-mail: </w:t>
      </w:r>
      <w:r w:rsidRPr="00654172">
        <w:rPr>
          <w:rFonts w:ascii="Times New Roman" w:hAnsi="Times New Roman"/>
          <w:sz w:val="24"/>
          <w:szCs w:val="24"/>
        </w:rPr>
        <w:t>arekk@drog-bud.com.pl</w:t>
      </w:r>
      <w:r w:rsidR="00527E44" w:rsidRPr="00654172">
        <w:rPr>
          <w:rFonts w:ascii="Times New Roman" w:hAnsi="Times New Roman"/>
          <w:sz w:val="24"/>
          <w:szCs w:val="24"/>
        </w:rPr>
        <w:t xml:space="preserve"> </w:t>
      </w:r>
    </w:p>
    <w:p w14:paraId="7B11B2AC" w14:textId="77777777" w:rsidR="00E66F7A" w:rsidRPr="00654172" w:rsidRDefault="00E66F7A" w:rsidP="00EB23A0">
      <w:pPr>
        <w:widowControl w:val="0"/>
        <w:autoSpaceDE w:val="0"/>
        <w:autoSpaceDN w:val="0"/>
        <w:adjustRightInd w:val="0"/>
        <w:jc w:val="center"/>
        <w:rPr>
          <w:rFonts w:ascii="Times New Roman" w:hAnsi="Times New Roman"/>
          <w:sz w:val="20"/>
        </w:rPr>
      </w:pPr>
      <w:r w:rsidRPr="00654172">
        <w:rPr>
          <w:rFonts w:ascii="Times New Roman" w:hAnsi="Times New Roman"/>
          <w:sz w:val="20"/>
        </w:rPr>
        <w:t>(</w:t>
      </w:r>
      <w:r w:rsidRPr="00654172">
        <w:rPr>
          <w:rFonts w:ascii="Times New Roman" w:hAnsi="Times New Roman"/>
          <w:color w:val="000000"/>
          <w:sz w:val="20"/>
        </w:rPr>
        <w:t>місцезнаходження юридичної особи або місце провадження діяльності фізичної</w:t>
      </w:r>
    </w:p>
    <w:p w14:paraId="71006213" w14:textId="77777777" w:rsidR="00E66F7A" w:rsidRPr="00654172" w:rsidRDefault="00E66F7A" w:rsidP="00EB23A0">
      <w:pPr>
        <w:widowControl w:val="0"/>
        <w:autoSpaceDE w:val="0"/>
        <w:autoSpaceDN w:val="0"/>
        <w:adjustRightInd w:val="0"/>
        <w:jc w:val="center"/>
        <w:rPr>
          <w:rFonts w:ascii="Times New Roman" w:hAnsi="Times New Roman"/>
          <w:color w:val="000000"/>
          <w:sz w:val="20"/>
        </w:rPr>
      </w:pPr>
      <w:r w:rsidRPr="00654172">
        <w:rPr>
          <w:rFonts w:ascii="Times New Roman" w:hAnsi="Times New Roman"/>
          <w:color w:val="000000"/>
          <w:sz w:val="20"/>
        </w:rPr>
        <w:t>особи - підприємця (поштовий індекс, адреса), контактний номер телефону)</w:t>
      </w:r>
    </w:p>
    <w:p w14:paraId="51FE0228" w14:textId="77777777" w:rsidR="00E66F7A" w:rsidRPr="00654172" w:rsidRDefault="00E66F7A" w:rsidP="00EB23A0">
      <w:pPr>
        <w:widowControl w:val="0"/>
        <w:autoSpaceDE w:val="0"/>
        <w:autoSpaceDN w:val="0"/>
        <w:adjustRightInd w:val="0"/>
        <w:ind w:firstLine="567"/>
        <w:contextualSpacing/>
        <w:jc w:val="both"/>
        <w:rPr>
          <w:rFonts w:ascii="Times New Roman" w:hAnsi="Times New Roman"/>
          <w:b/>
          <w:i/>
          <w:sz w:val="24"/>
          <w:szCs w:val="24"/>
          <w:lang w:eastAsia="en-US"/>
        </w:rPr>
      </w:pPr>
    </w:p>
    <w:p w14:paraId="033C5B4F" w14:textId="77777777" w:rsidR="00F5021B" w:rsidRPr="00654172" w:rsidRDefault="00F5021B" w:rsidP="00F5021B">
      <w:pPr>
        <w:widowControl w:val="0"/>
        <w:ind w:firstLine="567"/>
        <w:rPr>
          <w:rFonts w:ascii="Times New Roman" w:hAnsi="Times New Roman"/>
          <w:b/>
          <w:i/>
          <w:sz w:val="24"/>
          <w:szCs w:val="24"/>
        </w:rPr>
      </w:pPr>
      <w:r w:rsidRPr="00654172">
        <w:rPr>
          <w:rFonts w:ascii="Times New Roman" w:hAnsi="Times New Roman"/>
          <w:b/>
          <w:i/>
          <w:sz w:val="24"/>
          <w:szCs w:val="24"/>
        </w:rPr>
        <w:t>2. Планована діяльність, її характеристика, технічні альтернативи.</w:t>
      </w:r>
    </w:p>
    <w:p w14:paraId="31B461C1" w14:textId="563D33C6" w:rsidR="00F5021B" w:rsidRPr="00654172" w:rsidRDefault="00F5021B" w:rsidP="00F5021B">
      <w:pPr>
        <w:widowControl w:val="0"/>
        <w:ind w:firstLine="567"/>
        <w:rPr>
          <w:rFonts w:ascii="Times New Roman" w:hAnsi="Times New Roman"/>
          <w:sz w:val="24"/>
          <w:szCs w:val="24"/>
          <w:u w:val="single"/>
        </w:rPr>
      </w:pPr>
      <w:r w:rsidRPr="00654172">
        <w:rPr>
          <w:rFonts w:ascii="Times New Roman" w:hAnsi="Times New Roman"/>
          <w:sz w:val="24"/>
          <w:szCs w:val="24"/>
          <w:u w:val="single"/>
        </w:rPr>
        <w:t>Планована діяльність, її характеристика.</w:t>
      </w:r>
    </w:p>
    <w:p w14:paraId="04F81923" w14:textId="64C42787" w:rsidR="00F5021B" w:rsidRPr="00654172" w:rsidRDefault="00F5021B" w:rsidP="00056E6E">
      <w:pPr>
        <w:widowControl w:val="0"/>
        <w:ind w:firstLine="567"/>
        <w:jc w:val="both"/>
        <w:rPr>
          <w:rFonts w:ascii="Times New Roman" w:hAnsi="Times New Roman"/>
          <w:sz w:val="24"/>
          <w:szCs w:val="24"/>
        </w:rPr>
      </w:pPr>
      <w:r w:rsidRPr="00654172">
        <w:rPr>
          <w:rFonts w:ascii="Times New Roman" w:hAnsi="Times New Roman"/>
          <w:sz w:val="24"/>
          <w:szCs w:val="24"/>
        </w:rPr>
        <w:t xml:space="preserve">Планованою діяльністю передбачається </w:t>
      </w:r>
      <w:r w:rsidR="00056E6E" w:rsidRPr="00654172">
        <w:rPr>
          <w:rFonts w:ascii="Times New Roman" w:hAnsi="Times New Roman"/>
          <w:sz w:val="24"/>
          <w:szCs w:val="24"/>
        </w:rPr>
        <w:t>облаштування промислового майданчика на базі асфальтозмішувальної установки «</w:t>
      </w:r>
      <w:r w:rsidR="00056E6E" w:rsidRPr="00654172">
        <w:rPr>
          <w:rFonts w:ascii="Times New Roman" w:hAnsi="Times New Roman"/>
          <w:sz w:val="24"/>
          <w:szCs w:val="24"/>
          <w:lang w:val="en-US"/>
        </w:rPr>
        <w:t>BENNINGHOVEN</w:t>
      </w:r>
      <w:r w:rsidR="00056E6E" w:rsidRPr="00654172">
        <w:rPr>
          <w:rFonts w:ascii="Times New Roman" w:hAnsi="Times New Roman"/>
          <w:sz w:val="24"/>
          <w:szCs w:val="24"/>
        </w:rPr>
        <w:t xml:space="preserve"> </w:t>
      </w:r>
      <w:r w:rsidR="00056E6E" w:rsidRPr="00654172">
        <w:rPr>
          <w:rFonts w:ascii="Times New Roman" w:hAnsi="Times New Roman"/>
          <w:sz w:val="24"/>
          <w:szCs w:val="24"/>
          <w:lang w:val="en-US"/>
        </w:rPr>
        <w:t>ECO</w:t>
      </w:r>
      <w:r w:rsidR="00056E6E" w:rsidRPr="00654172">
        <w:rPr>
          <w:rFonts w:ascii="Times New Roman" w:hAnsi="Times New Roman"/>
          <w:sz w:val="24"/>
          <w:szCs w:val="24"/>
        </w:rPr>
        <w:t xml:space="preserve"> 2000» </w:t>
      </w:r>
      <w:r w:rsidR="00056E6E" w:rsidRPr="00654172">
        <w:rPr>
          <w:rFonts w:ascii="Times New Roman" w:hAnsi="Times New Roman"/>
          <w:sz w:val="24"/>
          <w:szCs w:val="24"/>
        </w:rPr>
        <w:t>з метою виробництва асфальтобетонної суміші для проведення капітального та поточного середнього ремонту автомобільних доріг</w:t>
      </w:r>
      <w:r w:rsidR="009363CD" w:rsidRPr="00654172">
        <w:rPr>
          <w:rFonts w:ascii="Times New Roman" w:hAnsi="Times New Roman"/>
          <w:sz w:val="24"/>
          <w:szCs w:val="24"/>
        </w:rPr>
        <w:t>, за адресою: Україна, Львівська область, Сокальський район, село Острів, вулиця Центральна, 105.</w:t>
      </w:r>
    </w:p>
    <w:p w14:paraId="542D4AF8" w14:textId="27A63163" w:rsidR="009363CD" w:rsidRPr="00654172" w:rsidRDefault="009363CD" w:rsidP="00056E6E">
      <w:pPr>
        <w:widowControl w:val="0"/>
        <w:ind w:firstLine="567"/>
        <w:jc w:val="both"/>
        <w:rPr>
          <w:rFonts w:ascii="Times New Roman" w:hAnsi="Times New Roman"/>
          <w:sz w:val="24"/>
          <w:szCs w:val="24"/>
          <w:u w:val="single"/>
        </w:rPr>
      </w:pPr>
      <w:r w:rsidRPr="00654172">
        <w:rPr>
          <w:rFonts w:ascii="Times New Roman" w:hAnsi="Times New Roman"/>
          <w:sz w:val="24"/>
          <w:szCs w:val="24"/>
          <w:u w:val="single"/>
        </w:rPr>
        <w:t>Технічна альтернатива 1.</w:t>
      </w:r>
    </w:p>
    <w:p w14:paraId="2DC16221" w14:textId="0B1DF3B2" w:rsidR="009363CD" w:rsidRPr="00654172" w:rsidRDefault="009363CD" w:rsidP="00056E6E">
      <w:pPr>
        <w:widowControl w:val="0"/>
        <w:ind w:firstLine="567"/>
        <w:jc w:val="both"/>
        <w:rPr>
          <w:rFonts w:ascii="Times New Roman" w:hAnsi="Times New Roman"/>
          <w:sz w:val="24"/>
          <w:szCs w:val="24"/>
        </w:rPr>
      </w:pPr>
      <w:r w:rsidRPr="00654172">
        <w:rPr>
          <w:rFonts w:ascii="Times New Roman" w:hAnsi="Times New Roman"/>
          <w:sz w:val="24"/>
          <w:szCs w:val="24"/>
        </w:rPr>
        <w:t>Базовим варіантом оснащення проммайданчика є експлуатація асфальтозмішувальної установки</w:t>
      </w:r>
      <w:r w:rsidRPr="00654172">
        <w:rPr>
          <w:rFonts w:ascii="Times New Roman" w:hAnsi="Times New Roman"/>
          <w:sz w:val="24"/>
          <w:szCs w:val="24"/>
        </w:rPr>
        <w:t xml:space="preserve"> </w:t>
      </w:r>
      <w:r w:rsidRPr="00654172">
        <w:rPr>
          <w:rFonts w:ascii="Times New Roman" w:hAnsi="Times New Roman"/>
          <w:sz w:val="24"/>
          <w:szCs w:val="24"/>
        </w:rPr>
        <w:t>«</w:t>
      </w:r>
      <w:r w:rsidRPr="00654172">
        <w:rPr>
          <w:rFonts w:ascii="Times New Roman" w:hAnsi="Times New Roman"/>
          <w:sz w:val="24"/>
          <w:szCs w:val="24"/>
          <w:lang w:val="en-US"/>
        </w:rPr>
        <w:t>BENNINGHOVEN</w:t>
      </w:r>
      <w:r w:rsidRPr="00654172">
        <w:rPr>
          <w:rFonts w:ascii="Times New Roman" w:hAnsi="Times New Roman"/>
          <w:sz w:val="24"/>
          <w:szCs w:val="24"/>
        </w:rPr>
        <w:t xml:space="preserve"> </w:t>
      </w:r>
      <w:r w:rsidRPr="00654172">
        <w:rPr>
          <w:rFonts w:ascii="Times New Roman" w:hAnsi="Times New Roman"/>
          <w:sz w:val="24"/>
          <w:szCs w:val="24"/>
          <w:lang w:val="en-US"/>
        </w:rPr>
        <w:t>ECO</w:t>
      </w:r>
      <w:r w:rsidRPr="00654172">
        <w:rPr>
          <w:rFonts w:ascii="Times New Roman" w:hAnsi="Times New Roman"/>
          <w:sz w:val="24"/>
          <w:szCs w:val="24"/>
        </w:rPr>
        <w:t xml:space="preserve"> 2000»</w:t>
      </w:r>
      <w:r w:rsidRPr="00654172">
        <w:rPr>
          <w:rFonts w:ascii="Times New Roman" w:hAnsi="Times New Roman"/>
          <w:sz w:val="24"/>
          <w:szCs w:val="24"/>
        </w:rPr>
        <w:t xml:space="preserve"> (номінальна потужність устаткування при вологості вихідних матеріалів (піску і щебню) до 4% - 160 т/год). </w:t>
      </w:r>
    </w:p>
    <w:p w14:paraId="544BA064" w14:textId="32CA0374" w:rsidR="009363CD" w:rsidRPr="00654172" w:rsidRDefault="009363CD" w:rsidP="009363CD">
      <w:pPr>
        <w:widowControl w:val="0"/>
        <w:ind w:firstLine="567"/>
        <w:jc w:val="both"/>
        <w:rPr>
          <w:rFonts w:ascii="Times New Roman" w:hAnsi="Times New Roman"/>
          <w:sz w:val="24"/>
          <w:szCs w:val="24"/>
          <w:u w:val="single"/>
        </w:rPr>
      </w:pPr>
      <w:r w:rsidRPr="00654172">
        <w:rPr>
          <w:rFonts w:ascii="Times New Roman" w:hAnsi="Times New Roman"/>
          <w:sz w:val="24"/>
          <w:szCs w:val="24"/>
          <w:u w:val="single"/>
        </w:rPr>
        <w:t xml:space="preserve">Технічна альтернатива </w:t>
      </w:r>
      <w:r w:rsidRPr="00654172">
        <w:rPr>
          <w:rFonts w:ascii="Times New Roman" w:hAnsi="Times New Roman"/>
          <w:sz w:val="24"/>
          <w:szCs w:val="24"/>
          <w:u w:val="single"/>
        </w:rPr>
        <w:t>2</w:t>
      </w:r>
      <w:r w:rsidRPr="00654172">
        <w:rPr>
          <w:rFonts w:ascii="Times New Roman" w:hAnsi="Times New Roman"/>
          <w:sz w:val="24"/>
          <w:szCs w:val="24"/>
          <w:u w:val="single"/>
        </w:rPr>
        <w:t>.</w:t>
      </w:r>
    </w:p>
    <w:p w14:paraId="26C1F20C" w14:textId="37DE1E7B" w:rsidR="009363CD" w:rsidRPr="00654172" w:rsidRDefault="009363CD" w:rsidP="009B4953">
      <w:pPr>
        <w:widowControl w:val="0"/>
        <w:ind w:firstLine="567"/>
        <w:jc w:val="both"/>
        <w:rPr>
          <w:rFonts w:ascii="Times New Roman" w:hAnsi="Times New Roman"/>
          <w:sz w:val="24"/>
          <w:szCs w:val="24"/>
        </w:rPr>
      </w:pPr>
      <w:r w:rsidRPr="00654172">
        <w:rPr>
          <w:rFonts w:ascii="Times New Roman" w:hAnsi="Times New Roman"/>
          <w:sz w:val="24"/>
          <w:szCs w:val="24"/>
        </w:rPr>
        <w:t>Технічною альтернативою є оснащення промислового майданчику стаціонарним асфальтозмішувальним устаткуванням «ДС-168» (номінальна потужність продуктивності устаткування – 160 т/год) виробництва ТОВ «КРЕДМАШ СЕРВІС» (м. Кременчук, Україна)</w:t>
      </w:r>
      <w:r w:rsidRPr="00654172">
        <w:rPr>
          <w:rFonts w:ascii="Times New Roman" w:hAnsi="Times New Roman"/>
          <w:sz w:val="24"/>
          <w:szCs w:val="24"/>
        </w:rPr>
        <w:t>.</w:t>
      </w:r>
    </w:p>
    <w:p w14:paraId="0C8A0F2C" w14:textId="5F4426A7" w:rsidR="009363CD" w:rsidRPr="00654172" w:rsidRDefault="009363CD" w:rsidP="009363CD">
      <w:pPr>
        <w:widowControl w:val="0"/>
        <w:ind w:firstLine="567"/>
        <w:jc w:val="both"/>
        <w:rPr>
          <w:rFonts w:ascii="Times New Roman" w:hAnsi="Times New Roman"/>
          <w:sz w:val="24"/>
          <w:szCs w:val="24"/>
        </w:rPr>
      </w:pPr>
      <w:r w:rsidRPr="00654172">
        <w:rPr>
          <w:rFonts w:ascii="Times New Roman" w:hAnsi="Times New Roman"/>
          <w:sz w:val="24"/>
          <w:szCs w:val="24"/>
        </w:rPr>
        <w:t xml:space="preserve">Попередній аналіз показав, що технічна альтернатива 1 є більш доцільною, переважно за рахунок застосування більш ефективної системи очистки вихідних димових газів, економічності обладнання, а також достатності потужності продуктивності устаткування, що </w:t>
      </w:r>
      <w:r w:rsidRPr="00654172">
        <w:rPr>
          <w:rFonts w:ascii="Times New Roman" w:hAnsi="Times New Roman"/>
          <w:sz w:val="24"/>
          <w:szCs w:val="24"/>
        </w:rPr>
        <w:lastRenderedPageBreak/>
        <w:t>необхідна для проведення ремонту на даній ділянці дороги з урахуванням визначеного проектованого періоду його проведення.</w:t>
      </w:r>
    </w:p>
    <w:p w14:paraId="548BC9EE" w14:textId="3992A622" w:rsidR="009B4953" w:rsidRPr="00654172" w:rsidRDefault="009B4953" w:rsidP="009B4953">
      <w:pPr>
        <w:widowControl w:val="0"/>
        <w:ind w:firstLine="567"/>
        <w:jc w:val="both"/>
        <w:rPr>
          <w:rFonts w:ascii="Times New Roman" w:hAnsi="Times New Roman"/>
          <w:b/>
          <w:bCs/>
          <w:i/>
          <w:iCs/>
          <w:sz w:val="24"/>
          <w:szCs w:val="24"/>
        </w:rPr>
      </w:pPr>
      <w:r w:rsidRPr="00654172">
        <w:rPr>
          <w:rFonts w:ascii="Times New Roman" w:hAnsi="Times New Roman"/>
          <w:b/>
          <w:bCs/>
          <w:i/>
          <w:iCs/>
          <w:sz w:val="24"/>
          <w:szCs w:val="24"/>
        </w:rPr>
        <w:t>3. Місце провадження планованої діяльності, територіальні альтернативи.</w:t>
      </w:r>
    </w:p>
    <w:p w14:paraId="49FC437D" w14:textId="4B8F0A2A" w:rsidR="009B4953" w:rsidRPr="00654172" w:rsidRDefault="009B4953" w:rsidP="009363CD">
      <w:pPr>
        <w:widowControl w:val="0"/>
        <w:ind w:firstLine="567"/>
        <w:jc w:val="both"/>
        <w:rPr>
          <w:rFonts w:ascii="Times New Roman" w:hAnsi="Times New Roman"/>
          <w:sz w:val="24"/>
          <w:szCs w:val="24"/>
          <w:u w:val="single"/>
        </w:rPr>
      </w:pPr>
      <w:r w:rsidRPr="00654172">
        <w:rPr>
          <w:rFonts w:ascii="Times New Roman" w:hAnsi="Times New Roman"/>
          <w:sz w:val="24"/>
          <w:szCs w:val="24"/>
          <w:u w:val="single"/>
        </w:rPr>
        <w:t>Місце провадження планованої діяльності: територіальна альтернатива 1.</w:t>
      </w:r>
    </w:p>
    <w:p w14:paraId="4985C945" w14:textId="5FBEC985" w:rsidR="009B4953" w:rsidRPr="00654172" w:rsidRDefault="009B4953" w:rsidP="009363CD">
      <w:pPr>
        <w:widowControl w:val="0"/>
        <w:ind w:firstLine="567"/>
        <w:jc w:val="both"/>
        <w:rPr>
          <w:rFonts w:ascii="Times New Roman" w:hAnsi="Times New Roman"/>
          <w:sz w:val="24"/>
          <w:szCs w:val="24"/>
        </w:rPr>
      </w:pPr>
      <w:r w:rsidRPr="00654172">
        <w:rPr>
          <w:rFonts w:ascii="Times New Roman" w:hAnsi="Times New Roman"/>
          <w:sz w:val="24"/>
          <w:szCs w:val="24"/>
        </w:rPr>
        <w:t>Облаштування промислового майданчика з виробництва асфальтобетонної суміші передбачається на земельній ділянці, що знаходиться за адресою:</w:t>
      </w:r>
      <w:r w:rsidRPr="00654172">
        <w:rPr>
          <w:rFonts w:ascii="Times New Roman" w:hAnsi="Times New Roman"/>
          <w:sz w:val="24"/>
          <w:szCs w:val="24"/>
        </w:rPr>
        <w:t xml:space="preserve"> </w:t>
      </w:r>
      <w:r w:rsidRPr="00654172">
        <w:rPr>
          <w:rFonts w:ascii="Times New Roman" w:hAnsi="Times New Roman"/>
          <w:sz w:val="24"/>
          <w:szCs w:val="24"/>
        </w:rPr>
        <w:t>Україна, Львівська область, Сокальський район, село Острів, вулиця Центральна, 105.</w:t>
      </w:r>
      <w:r w:rsidR="009B2359" w:rsidRPr="00654172">
        <w:rPr>
          <w:rFonts w:ascii="Times New Roman" w:hAnsi="Times New Roman"/>
          <w:sz w:val="24"/>
          <w:szCs w:val="24"/>
        </w:rPr>
        <w:t xml:space="preserve"> </w:t>
      </w:r>
    </w:p>
    <w:p w14:paraId="21B5EA66" w14:textId="4A89B547" w:rsidR="009B4953" w:rsidRPr="00654172" w:rsidRDefault="009B4953" w:rsidP="009363CD">
      <w:pPr>
        <w:widowControl w:val="0"/>
        <w:ind w:firstLine="567"/>
        <w:jc w:val="both"/>
        <w:rPr>
          <w:rFonts w:ascii="Times New Roman" w:hAnsi="Times New Roman"/>
          <w:sz w:val="24"/>
          <w:szCs w:val="24"/>
          <w:u w:val="single"/>
        </w:rPr>
      </w:pPr>
      <w:r w:rsidRPr="00654172">
        <w:rPr>
          <w:rFonts w:ascii="Times New Roman" w:hAnsi="Times New Roman"/>
          <w:sz w:val="24"/>
          <w:szCs w:val="24"/>
          <w:u w:val="single"/>
        </w:rPr>
        <w:t>Місце провадження планованої діяльності: територіальна альтернатива 2.</w:t>
      </w:r>
    </w:p>
    <w:p w14:paraId="1FFC429B" w14:textId="4D64EE3C" w:rsidR="009B4953" w:rsidRPr="00654172" w:rsidRDefault="000B68FE" w:rsidP="009363CD">
      <w:pPr>
        <w:widowControl w:val="0"/>
        <w:ind w:firstLine="567"/>
        <w:jc w:val="both"/>
        <w:rPr>
          <w:rFonts w:ascii="Times New Roman" w:hAnsi="Times New Roman"/>
          <w:sz w:val="24"/>
          <w:szCs w:val="24"/>
        </w:rPr>
      </w:pPr>
      <w:r w:rsidRPr="00654172">
        <w:rPr>
          <w:rFonts w:ascii="Times New Roman" w:hAnsi="Times New Roman"/>
          <w:sz w:val="24"/>
          <w:szCs w:val="24"/>
        </w:rPr>
        <w:t>Розглядалась можливість облаштування проммайданчика</w:t>
      </w:r>
      <w:r w:rsidRPr="00654172">
        <w:rPr>
          <w:rFonts w:ascii="Times New Roman" w:hAnsi="Times New Roman"/>
          <w:sz w:val="24"/>
          <w:szCs w:val="24"/>
        </w:rPr>
        <w:t xml:space="preserve"> за адресою: Україна, Львівська область, місто Червоноград, вулиця Радехівська, 10, </w:t>
      </w:r>
      <w:r w:rsidRPr="00654172">
        <w:rPr>
          <w:rFonts w:ascii="Times New Roman" w:hAnsi="Times New Roman"/>
          <w:sz w:val="24"/>
          <w:szCs w:val="24"/>
        </w:rPr>
        <w:t>проте попередньо встановлено, що територіальна альтернатива 1 є найбільш прийнятною з точки зору наявності ефективної площі для розміщення проммайданчика, кращих логістичних умов, а також мінімізації привнесення та сумації додаткових вкладів (викидів) забруднюючих речовин у фоновий стан атмосферного повітря, притаманний для даної місцевості. Окрім того, відмова від даної альтернативи дозволить досягти зменшенню понаднормативного впливу на всі можливі компоненти навколишнього природного середовища, який може негативно відобразитись на стані здоров’я та умовах життєдіяльності населення.</w:t>
      </w:r>
    </w:p>
    <w:p w14:paraId="72BC06AB" w14:textId="1D96F42E" w:rsidR="009B4953" w:rsidRPr="00654172" w:rsidRDefault="009B4953" w:rsidP="009363CD">
      <w:pPr>
        <w:widowControl w:val="0"/>
        <w:ind w:firstLine="567"/>
        <w:jc w:val="both"/>
        <w:rPr>
          <w:rFonts w:ascii="Times New Roman" w:hAnsi="Times New Roman"/>
          <w:b/>
          <w:bCs/>
          <w:i/>
          <w:iCs/>
          <w:sz w:val="24"/>
          <w:szCs w:val="24"/>
        </w:rPr>
      </w:pPr>
      <w:r w:rsidRPr="00654172">
        <w:rPr>
          <w:rFonts w:ascii="Times New Roman" w:hAnsi="Times New Roman"/>
          <w:b/>
          <w:bCs/>
          <w:i/>
          <w:iCs/>
          <w:sz w:val="24"/>
          <w:szCs w:val="24"/>
        </w:rPr>
        <w:t>4. Соціально-економічний вплив планованої діяльності.</w:t>
      </w:r>
    </w:p>
    <w:p w14:paraId="4A1C3C15" w14:textId="77777777" w:rsidR="009B4953" w:rsidRPr="00654172" w:rsidRDefault="009B4953" w:rsidP="009363CD">
      <w:pPr>
        <w:widowControl w:val="0"/>
        <w:ind w:firstLine="567"/>
        <w:jc w:val="both"/>
        <w:rPr>
          <w:rFonts w:ascii="Times New Roman" w:hAnsi="Times New Roman"/>
          <w:sz w:val="24"/>
          <w:szCs w:val="24"/>
        </w:rPr>
      </w:pPr>
      <w:r w:rsidRPr="00654172">
        <w:rPr>
          <w:rFonts w:ascii="Times New Roman" w:hAnsi="Times New Roman"/>
          <w:sz w:val="24"/>
          <w:szCs w:val="24"/>
        </w:rPr>
        <w:t>Територія розміщення об’єкту вільна від безпосередньої близькості до об’єктів спортивно</w:t>
      </w:r>
      <w:r w:rsidRPr="00654172">
        <w:rPr>
          <w:rFonts w:ascii="Times New Roman" w:hAnsi="Times New Roman"/>
          <w:sz w:val="24"/>
          <w:szCs w:val="24"/>
        </w:rPr>
        <w:t>-</w:t>
      </w:r>
      <w:r w:rsidRPr="00654172">
        <w:rPr>
          <w:rFonts w:ascii="Times New Roman" w:hAnsi="Times New Roman"/>
          <w:sz w:val="24"/>
          <w:szCs w:val="24"/>
        </w:rPr>
        <w:t xml:space="preserve">оздоровчого, курортного і рекреаційного призначення, пам’яток архітектури, історії і культури. </w:t>
      </w:r>
    </w:p>
    <w:p w14:paraId="432250DE" w14:textId="2B93F7AC" w:rsidR="009B4953" w:rsidRPr="00654172" w:rsidRDefault="009B4953" w:rsidP="009363CD">
      <w:pPr>
        <w:widowControl w:val="0"/>
        <w:ind w:firstLine="567"/>
        <w:jc w:val="both"/>
        <w:rPr>
          <w:rFonts w:ascii="Times New Roman" w:hAnsi="Times New Roman"/>
          <w:sz w:val="24"/>
          <w:szCs w:val="24"/>
        </w:rPr>
      </w:pPr>
      <w:r w:rsidRPr="00654172">
        <w:rPr>
          <w:rFonts w:ascii="Times New Roman" w:hAnsi="Times New Roman"/>
          <w:sz w:val="24"/>
          <w:szCs w:val="24"/>
        </w:rPr>
        <w:t>Соціально-економічний вплив планованої діяльності полягає в розвитку державної галузі будівництва та ремонту автодоріг; поліпшенні дорожніх умов та транспортного обслуговування населення; підвищенні рівня безпеки автодорожнього руху; виробництві асфальтобетонних сумішей, які відповідають європейським вимогам якості продукції; збільшення надходжень у бюджет за рахунок сплати підприємством податків; покращення економічного потенціалу регіону; створенні нових робочих місць із забезпеченням сучасних умов праці.</w:t>
      </w:r>
    </w:p>
    <w:p w14:paraId="0F961822" w14:textId="0C287AEA" w:rsidR="009B2359" w:rsidRPr="00654172" w:rsidRDefault="009B4953" w:rsidP="009B2359">
      <w:pPr>
        <w:widowControl w:val="0"/>
        <w:ind w:firstLine="567"/>
        <w:jc w:val="both"/>
        <w:rPr>
          <w:rFonts w:ascii="Times New Roman" w:hAnsi="Times New Roman"/>
          <w:b/>
          <w:bCs/>
          <w:i/>
          <w:iCs/>
          <w:sz w:val="24"/>
          <w:szCs w:val="24"/>
        </w:rPr>
      </w:pPr>
      <w:r w:rsidRPr="00654172">
        <w:rPr>
          <w:rFonts w:ascii="Times New Roman" w:hAnsi="Times New Roman"/>
          <w:b/>
          <w:bCs/>
          <w:i/>
          <w:iCs/>
          <w:sz w:val="24"/>
          <w:szCs w:val="24"/>
        </w:rPr>
        <w:t>5. Загальні технічні характеристики, у тому числі параметри планованої діяльності (потужність, довжина, площа, обсяг виробництва тощо).</w:t>
      </w:r>
    </w:p>
    <w:p w14:paraId="74F81CD5" w14:textId="79F2B702" w:rsidR="00EB4E6B" w:rsidRPr="00654172" w:rsidRDefault="00EB4E6B" w:rsidP="00EB4E6B">
      <w:pPr>
        <w:widowControl w:val="0"/>
        <w:ind w:firstLine="567"/>
        <w:jc w:val="both"/>
        <w:rPr>
          <w:rFonts w:ascii="Times New Roman" w:hAnsi="Times New Roman"/>
          <w:sz w:val="24"/>
          <w:szCs w:val="24"/>
        </w:rPr>
      </w:pPr>
      <w:r w:rsidRPr="00654172">
        <w:rPr>
          <w:rFonts w:ascii="Times New Roman" w:hAnsi="Times New Roman"/>
          <w:sz w:val="24"/>
          <w:szCs w:val="24"/>
        </w:rPr>
        <w:t>Промисловий майданчик розміщується на земельній ділянці загальною площею 4.3196 га (кадастровий № 4624884200:03:000:0008. Цільове призначення земельної ділянки:</w:t>
      </w:r>
      <w:r w:rsidRPr="00654172">
        <w:t xml:space="preserve"> </w:t>
      </w:r>
      <w:r w:rsidRPr="00654172">
        <w:rPr>
          <w:rFonts w:ascii="Times New Roman" w:hAnsi="Times New Roman"/>
          <w:sz w:val="24"/>
          <w:szCs w:val="24"/>
        </w:rPr>
        <w:t>12.04 Для розміщення та експлуатації будівель і споруд автомобільного</w:t>
      </w:r>
      <w:r w:rsidRPr="00654172">
        <w:rPr>
          <w:rFonts w:ascii="Times New Roman" w:hAnsi="Times New Roman"/>
          <w:sz w:val="24"/>
          <w:szCs w:val="24"/>
        </w:rPr>
        <w:t xml:space="preserve"> </w:t>
      </w:r>
      <w:r w:rsidRPr="00654172">
        <w:rPr>
          <w:rFonts w:ascii="Times New Roman" w:hAnsi="Times New Roman"/>
          <w:sz w:val="24"/>
          <w:szCs w:val="24"/>
        </w:rPr>
        <w:t xml:space="preserve">транспорту та дорожнього господарства), </w:t>
      </w:r>
      <w:r w:rsidRPr="00654172">
        <w:rPr>
          <w:rFonts w:ascii="Times New Roman" w:hAnsi="Times New Roman"/>
          <w:sz w:val="24"/>
          <w:szCs w:val="24"/>
        </w:rPr>
        <w:t>на якій було надано в строкове платне користування нежитлову споруду, частину навісу площею 210 м</w:t>
      </w:r>
      <w:r w:rsidRPr="00654172">
        <w:rPr>
          <w:rFonts w:ascii="Times New Roman" w:hAnsi="Times New Roman"/>
          <w:sz w:val="24"/>
          <w:szCs w:val="24"/>
          <w:vertAlign w:val="superscript"/>
        </w:rPr>
        <w:t>2</w:t>
      </w:r>
      <w:r w:rsidRPr="00654172">
        <w:rPr>
          <w:rFonts w:ascii="Times New Roman" w:hAnsi="Times New Roman"/>
          <w:sz w:val="24"/>
          <w:szCs w:val="24"/>
        </w:rPr>
        <w:t xml:space="preserve"> для ведення виробничої діяльності.</w:t>
      </w:r>
    </w:p>
    <w:p w14:paraId="4E007EF9" w14:textId="76154CE8" w:rsidR="009B2359" w:rsidRPr="00654172" w:rsidRDefault="000B68FE" w:rsidP="00EB4E6B">
      <w:pPr>
        <w:widowControl w:val="0"/>
        <w:ind w:firstLine="567"/>
        <w:jc w:val="both"/>
        <w:rPr>
          <w:rFonts w:ascii="Times New Roman" w:hAnsi="Times New Roman"/>
          <w:sz w:val="24"/>
          <w:szCs w:val="24"/>
        </w:rPr>
      </w:pPr>
      <w:r w:rsidRPr="00654172">
        <w:rPr>
          <w:rFonts w:ascii="Times New Roman" w:hAnsi="Times New Roman"/>
          <w:sz w:val="24"/>
          <w:szCs w:val="24"/>
        </w:rPr>
        <w:t>Мобільний асфальтобетонний завод</w:t>
      </w:r>
      <w:r w:rsidRPr="00654172">
        <w:rPr>
          <w:rFonts w:ascii="Times New Roman" w:hAnsi="Times New Roman"/>
          <w:sz w:val="24"/>
          <w:szCs w:val="24"/>
        </w:rPr>
        <w:t xml:space="preserve"> </w:t>
      </w:r>
      <w:r w:rsidRPr="00654172">
        <w:rPr>
          <w:rFonts w:ascii="Times New Roman" w:hAnsi="Times New Roman"/>
          <w:sz w:val="24"/>
          <w:szCs w:val="24"/>
        </w:rPr>
        <w:t>«</w:t>
      </w:r>
      <w:r w:rsidRPr="00654172">
        <w:rPr>
          <w:rFonts w:ascii="Times New Roman" w:hAnsi="Times New Roman"/>
          <w:sz w:val="24"/>
          <w:szCs w:val="24"/>
          <w:lang w:val="en-US"/>
        </w:rPr>
        <w:t>BENNINGHOVEN</w:t>
      </w:r>
      <w:r w:rsidRPr="00654172">
        <w:rPr>
          <w:rFonts w:ascii="Times New Roman" w:hAnsi="Times New Roman"/>
          <w:sz w:val="24"/>
          <w:szCs w:val="24"/>
        </w:rPr>
        <w:t xml:space="preserve"> </w:t>
      </w:r>
      <w:r w:rsidRPr="00654172">
        <w:rPr>
          <w:rFonts w:ascii="Times New Roman" w:hAnsi="Times New Roman"/>
          <w:sz w:val="24"/>
          <w:szCs w:val="24"/>
          <w:lang w:val="en-US"/>
        </w:rPr>
        <w:t>ECO</w:t>
      </w:r>
      <w:r w:rsidRPr="00654172">
        <w:rPr>
          <w:rFonts w:ascii="Times New Roman" w:hAnsi="Times New Roman"/>
          <w:sz w:val="24"/>
          <w:szCs w:val="24"/>
        </w:rPr>
        <w:t xml:space="preserve"> 2000»</w:t>
      </w:r>
      <w:r w:rsidRPr="00654172">
        <w:rPr>
          <w:rFonts w:ascii="Times New Roman" w:hAnsi="Times New Roman"/>
          <w:sz w:val="24"/>
          <w:szCs w:val="24"/>
        </w:rPr>
        <w:t xml:space="preserve"> </w:t>
      </w:r>
      <w:r w:rsidRPr="00654172">
        <w:rPr>
          <w:rFonts w:ascii="Times New Roman" w:hAnsi="Times New Roman"/>
          <w:sz w:val="24"/>
          <w:szCs w:val="24"/>
        </w:rPr>
        <w:t>призначений для виготовлення асфальтобетонних сумішей різних типів, що використовуються в дорожньому та інших видах будівництва по якості, складу та сировині, що відповідає вимогам ДСТУ Б.В.2.7- 119:2011 «Суміші асфальтобетонні і асфальтобетон дорожній та аеродромний. Технічні умови».</w:t>
      </w:r>
      <w:r w:rsidR="00EB4E6B" w:rsidRPr="00654172">
        <w:rPr>
          <w:rFonts w:ascii="Times New Roman" w:hAnsi="Times New Roman"/>
          <w:sz w:val="24"/>
          <w:szCs w:val="24"/>
        </w:rPr>
        <w:t xml:space="preserve"> </w:t>
      </w:r>
      <w:r w:rsidR="009B2359" w:rsidRPr="00654172">
        <w:rPr>
          <w:rFonts w:ascii="Times New Roman" w:hAnsi="Times New Roman"/>
          <w:sz w:val="24"/>
          <w:szCs w:val="24"/>
        </w:rPr>
        <w:t>Н</w:t>
      </w:r>
      <w:r w:rsidR="009B2359" w:rsidRPr="00654172">
        <w:rPr>
          <w:rFonts w:ascii="Times New Roman" w:hAnsi="Times New Roman"/>
          <w:sz w:val="24"/>
          <w:szCs w:val="24"/>
        </w:rPr>
        <w:t xml:space="preserve">омінальна потужність устаткування </w:t>
      </w:r>
      <w:r w:rsidR="009B2359" w:rsidRPr="00654172">
        <w:rPr>
          <w:rFonts w:ascii="Times New Roman" w:hAnsi="Times New Roman"/>
          <w:sz w:val="24"/>
          <w:szCs w:val="24"/>
        </w:rPr>
        <w:t>(</w:t>
      </w:r>
      <w:r w:rsidR="009B2359" w:rsidRPr="00654172">
        <w:rPr>
          <w:rFonts w:ascii="Times New Roman" w:hAnsi="Times New Roman"/>
          <w:sz w:val="24"/>
          <w:szCs w:val="24"/>
        </w:rPr>
        <w:t>при вологості вихідних матеріалів (піску і щебню) до 4%</w:t>
      </w:r>
      <w:r w:rsidR="009B2359" w:rsidRPr="00654172">
        <w:rPr>
          <w:rFonts w:ascii="Times New Roman" w:hAnsi="Times New Roman"/>
          <w:sz w:val="24"/>
          <w:szCs w:val="24"/>
        </w:rPr>
        <w:t>)</w:t>
      </w:r>
      <w:r w:rsidR="009B2359" w:rsidRPr="00654172">
        <w:rPr>
          <w:rFonts w:ascii="Times New Roman" w:hAnsi="Times New Roman"/>
          <w:sz w:val="24"/>
          <w:szCs w:val="24"/>
        </w:rPr>
        <w:t xml:space="preserve"> - 160 т/год.</w:t>
      </w:r>
    </w:p>
    <w:p w14:paraId="091095CF" w14:textId="6B419B2C" w:rsidR="000B68FE" w:rsidRPr="00654172" w:rsidRDefault="009B2359" w:rsidP="009B2359">
      <w:pPr>
        <w:widowControl w:val="0"/>
        <w:ind w:firstLine="567"/>
        <w:jc w:val="both"/>
        <w:rPr>
          <w:rFonts w:ascii="Times New Roman" w:hAnsi="Times New Roman"/>
          <w:sz w:val="24"/>
          <w:szCs w:val="24"/>
        </w:rPr>
      </w:pPr>
      <w:r w:rsidRPr="00654172">
        <w:rPr>
          <w:rFonts w:ascii="Times New Roman" w:hAnsi="Times New Roman"/>
          <w:sz w:val="24"/>
          <w:szCs w:val="24"/>
        </w:rPr>
        <w:t>Установка забезпечує автоматичне дозування мінеральної сировини, мінерального порошку та бітуму, їх змішування та видачу в автотранспорт. Управління установкою дистанційне за допомогою комп’ютерної системи.</w:t>
      </w:r>
    </w:p>
    <w:p w14:paraId="11BF4BD7" w14:textId="3A427CC6" w:rsidR="00D167E0" w:rsidRPr="00654172" w:rsidRDefault="00D167E0" w:rsidP="009363CD">
      <w:pPr>
        <w:widowControl w:val="0"/>
        <w:ind w:firstLine="567"/>
        <w:jc w:val="both"/>
        <w:rPr>
          <w:rFonts w:ascii="Times New Roman" w:hAnsi="Times New Roman"/>
          <w:sz w:val="24"/>
          <w:szCs w:val="24"/>
        </w:rPr>
      </w:pPr>
      <w:r w:rsidRPr="00654172">
        <w:rPr>
          <w:rFonts w:ascii="Times New Roman" w:hAnsi="Times New Roman"/>
          <w:sz w:val="24"/>
          <w:szCs w:val="24"/>
        </w:rPr>
        <w:t>Виробництво асфальтобетонної суміші, першочергово, здійснюватиметься для проведення</w:t>
      </w:r>
      <w:r w:rsidRPr="00654172">
        <w:rPr>
          <w:rFonts w:ascii="Times New Roman" w:hAnsi="Times New Roman"/>
          <w:sz w:val="24"/>
          <w:szCs w:val="24"/>
        </w:rPr>
        <w:t xml:space="preserve"> ремонтних робіт на наступних ділянках доріг:</w:t>
      </w:r>
    </w:p>
    <w:p w14:paraId="3FD2BD87" w14:textId="77777777" w:rsidR="00D167E0" w:rsidRPr="00D167E0" w:rsidRDefault="00D167E0" w:rsidP="00D167E0">
      <w:pPr>
        <w:widowControl w:val="0"/>
        <w:numPr>
          <w:ilvl w:val="0"/>
          <w:numId w:val="4"/>
        </w:numPr>
        <w:tabs>
          <w:tab w:val="clear" w:pos="720"/>
        </w:tabs>
        <w:ind w:left="0" w:firstLine="567"/>
        <w:jc w:val="both"/>
        <w:rPr>
          <w:rFonts w:ascii="Times New Roman" w:hAnsi="Times New Roman"/>
          <w:sz w:val="24"/>
          <w:szCs w:val="24"/>
        </w:rPr>
      </w:pPr>
      <w:r w:rsidRPr="00D167E0">
        <w:rPr>
          <w:rFonts w:ascii="Times New Roman" w:hAnsi="Times New Roman"/>
          <w:sz w:val="24"/>
          <w:szCs w:val="24"/>
        </w:rPr>
        <w:t>автомобільна дорога загального користування державного значення Т-14-04 Червоноград - Рава Руська, км 3 + 137 - км 56 + 307, Львівська область;</w:t>
      </w:r>
    </w:p>
    <w:p w14:paraId="12BDBD49" w14:textId="77777777" w:rsidR="00D167E0" w:rsidRPr="00D167E0" w:rsidRDefault="00D167E0" w:rsidP="00D167E0">
      <w:pPr>
        <w:widowControl w:val="0"/>
        <w:numPr>
          <w:ilvl w:val="0"/>
          <w:numId w:val="4"/>
        </w:numPr>
        <w:tabs>
          <w:tab w:val="clear" w:pos="720"/>
        </w:tabs>
        <w:ind w:left="0" w:firstLine="567"/>
        <w:jc w:val="both"/>
        <w:rPr>
          <w:rFonts w:ascii="Times New Roman" w:hAnsi="Times New Roman"/>
          <w:sz w:val="24"/>
          <w:szCs w:val="24"/>
        </w:rPr>
      </w:pPr>
      <w:r w:rsidRPr="00D167E0">
        <w:rPr>
          <w:rFonts w:ascii="Times New Roman" w:hAnsi="Times New Roman"/>
          <w:sz w:val="24"/>
          <w:szCs w:val="24"/>
        </w:rPr>
        <w:t>автомобільна дорога загального користування державного значення Н-22 Устилуг - Луцьк - Рівне на ділянці км 0+420 – 13+420, Волинського область</w:t>
      </w:r>
    </w:p>
    <w:p w14:paraId="141359D0" w14:textId="77777777" w:rsidR="00D167E0" w:rsidRPr="00D167E0" w:rsidRDefault="00D167E0" w:rsidP="00D167E0">
      <w:pPr>
        <w:widowControl w:val="0"/>
        <w:numPr>
          <w:ilvl w:val="0"/>
          <w:numId w:val="4"/>
        </w:numPr>
        <w:tabs>
          <w:tab w:val="clear" w:pos="720"/>
        </w:tabs>
        <w:ind w:left="0" w:firstLine="567"/>
        <w:jc w:val="both"/>
        <w:rPr>
          <w:rFonts w:ascii="Times New Roman" w:hAnsi="Times New Roman"/>
          <w:sz w:val="24"/>
          <w:szCs w:val="24"/>
        </w:rPr>
      </w:pPr>
      <w:r w:rsidRPr="00D167E0">
        <w:rPr>
          <w:rFonts w:ascii="Times New Roman" w:hAnsi="Times New Roman"/>
          <w:sz w:val="24"/>
          <w:szCs w:val="24"/>
        </w:rPr>
        <w:t>автомобільна дорога загального користування державного значення Т-14-20 Яворів-Грушів км 0+000 – км 19+500, Львівська область</w:t>
      </w:r>
    </w:p>
    <w:p w14:paraId="13BE65D2" w14:textId="3B59CC71" w:rsidR="00D167E0" w:rsidRPr="00654172" w:rsidRDefault="00D167E0" w:rsidP="00D167E0">
      <w:pPr>
        <w:widowControl w:val="0"/>
        <w:numPr>
          <w:ilvl w:val="0"/>
          <w:numId w:val="4"/>
        </w:numPr>
        <w:tabs>
          <w:tab w:val="clear" w:pos="720"/>
        </w:tabs>
        <w:ind w:left="0" w:firstLine="567"/>
        <w:jc w:val="both"/>
        <w:rPr>
          <w:rFonts w:ascii="Times New Roman" w:hAnsi="Times New Roman"/>
          <w:sz w:val="24"/>
          <w:szCs w:val="24"/>
        </w:rPr>
      </w:pPr>
      <w:r w:rsidRPr="00D167E0">
        <w:rPr>
          <w:rFonts w:ascii="Times New Roman" w:hAnsi="Times New Roman"/>
          <w:sz w:val="24"/>
          <w:szCs w:val="24"/>
        </w:rPr>
        <w:lastRenderedPageBreak/>
        <w:t>автомобільна дорога загального користування місцевого значення 0140701 Золочів-</w:t>
      </w:r>
      <w:r w:rsidR="00EB4E6B" w:rsidRPr="00654172">
        <w:rPr>
          <w:rFonts w:ascii="Times New Roman" w:hAnsi="Times New Roman"/>
          <w:sz w:val="24"/>
          <w:szCs w:val="24"/>
        </w:rPr>
        <w:t>К</w:t>
      </w:r>
      <w:r w:rsidRPr="00D167E0">
        <w:rPr>
          <w:rFonts w:ascii="Times New Roman" w:hAnsi="Times New Roman"/>
          <w:sz w:val="24"/>
          <w:szCs w:val="24"/>
        </w:rPr>
        <w:t>расне км 0+000 – км 23+000 Золочівського та Буського районів.</w:t>
      </w:r>
    </w:p>
    <w:p w14:paraId="3BE1028B" w14:textId="4EEACFBC" w:rsidR="000B68FE" w:rsidRPr="00654172" w:rsidRDefault="009B4953" w:rsidP="009B2359">
      <w:pPr>
        <w:widowControl w:val="0"/>
        <w:ind w:firstLine="567"/>
        <w:jc w:val="both"/>
        <w:rPr>
          <w:rFonts w:ascii="Times New Roman" w:hAnsi="Times New Roman"/>
          <w:sz w:val="24"/>
          <w:szCs w:val="24"/>
        </w:rPr>
      </w:pPr>
      <w:r w:rsidRPr="00654172">
        <w:rPr>
          <w:rFonts w:ascii="Times New Roman" w:hAnsi="Times New Roman"/>
          <w:sz w:val="24"/>
          <w:szCs w:val="24"/>
        </w:rPr>
        <w:t>Планований обсяг виробництва готової продукції (асфальтобетонної суміші) становить</w:t>
      </w:r>
      <w:r w:rsidRPr="00654172">
        <w:rPr>
          <w:rFonts w:ascii="Times New Roman" w:hAnsi="Times New Roman"/>
          <w:sz w:val="24"/>
          <w:szCs w:val="24"/>
        </w:rPr>
        <w:t xml:space="preserve"> 150 000 т/рік.</w:t>
      </w:r>
    </w:p>
    <w:p w14:paraId="685AA63E" w14:textId="3B9E1D90" w:rsidR="007913B7" w:rsidRPr="00654172" w:rsidRDefault="007913B7" w:rsidP="00D167E0">
      <w:pPr>
        <w:widowControl w:val="0"/>
        <w:spacing w:line="276" w:lineRule="auto"/>
        <w:ind w:firstLine="567"/>
        <w:jc w:val="both"/>
        <w:rPr>
          <w:rFonts w:ascii="Times New Roman" w:hAnsi="Times New Roman"/>
          <w:bCs/>
          <w:iCs/>
          <w:sz w:val="24"/>
          <w:szCs w:val="24"/>
        </w:rPr>
      </w:pPr>
      <w:r w:rsidRPr="00654172">
        <w:rPr>
          <w:rFonts w:ascii="Times New Roman" w:hAnsi="Times New Roman"/>
          <w:b/>
          <w:i/>
          <w:sz w:val="24"/>
          <w:szCs w:val="24"/>
          <w:lang w:eastAsia="en-US"/>
        </w:rPr>
        <w:t>6. Екологічні та інші обмеження планованої діяльності за альтернативами:</w:t>
      </w:r>
    </w:p>
    <w:p w14:paraId="4A025301" w14:textId="77777777" w:rsidR="00DA080D" w:rsidRPr="00654172" w:rsidRDefault="00DA080D" w:rsidP="00D167E0">
      <w:pPr>
        <w:widowControl w:val="0"/>
        <w:autoSpaceDE w:val="0"/>
        <w:autoSpaceDN w:val="0"/>
        <w:adjustRightInd w:val="0"/>
        <w:spacing w:line="276" w:lineRule="auto"/>
        <w:ind w:firstLine="567"/>
        <w:contextualSpacing/>
        <w:jc w:val="both"/>
        <w:rPr>
          <w:rFonts w:ascii="Times New Roman" w:hAnsi="Times New Roman"/>
          <w:bCs/>
          <w:iCs/>
          <w:sz w:val="24"/>
          <w:szCs w:val="24"/>
          <w:u w:val="single"/>
          <w:lang w:eastAsia="en-US"/>
        </w:rPr>
      </w:pPr>
      <w:r w:rsidRPr="00654172">
        <w:rPr>
          <w:rFonts w:ascii="Times New Roman" w:hAnsi="Times New Roman"/>
          <w:bCs/>
          <w:iCs/>
          <w:sz w:val="24"/>
          <w:szCs w:val="24"/>
          <w:u w:val="single"/>
          <w:lang w:eastAsia="en-US"/>
        </w:rPr>
        <w:t xml:space="preserve">щодо технічної альтернативи 1. </w:t>
      </w:r>
    </w:p>
    <w:p w14:paraId="56372913" w14:textId="77777777" w:rsidR="00DA080D" w:rsidRPr="00654172" w:rsidRDefault="00DA080D" w:rsidP="00D167E0">
      <w:pPr>
        <w:widowControl w:val="0"/>
        <w:autoSpaceDE w:val="0"/>
        <w:autoSpaceDN w:val="0"/>
        <w:adjustRightInd w:val="0"/>
        <w:spacing w:line="276" w:lineRule="auto"/>
        <w:ind w:firstLine="567"/>
        <w:contextualSpacing/>
        <w:jc w:val="both"/>
        <w:rPr>
          <w:rFonts w:ascii="Times New Roman" w:hAnsi="Times New Roman"/>
          <w:bCs/>
          <w:iCs/>
          <w:sz w:val="24"/>
          <w:szCs w:val="24"/>
          <w:lang w:eastAsia="en-US"/>
        </w:rPr>
      </w:pPr>
      <w:r w:rsidRPr="00654172">
        <w:rPr>
          <w:rFonts w:ascii="Times New Roman" w:hAnsi="Times New Roman"/>
          <w:bCs/>
          <w:iCs/>
          <w:sz w:val="24"/>
          <w:szCs w:val="24"/>
          <w:lang w:eastAsia="en-US"/>
        </w:rPr>
        <w:t>При провадженні планової діяльності необхідним фактором є:</w:t>
      </w:r>
    </w:p>
    <w:p w14:paraId="1D2FA455" w14:textId="77777777" w:rsidR="00DA080D" w:rsidRPr="00654172" w:rsidRDefault="00DA080D" w:rsidP="00D167E0">
      <w:pPr>
        <w:widowControl w:val="0"/>
        <w:autoSpaceDE w:val="0"/>
        <w:autoSpaceDN w:val="0"/>
        <w:adjustRightInd w:val="0"/>
        <w:spacing w:line="276" w:lineRule="auto"/>
        <w:ind w:firstLine="567"/>
        <w:contextualSpacing/>
        <w:jc w:val="both"/>
        <w:rPr>
          <w:rFonts w:ascii="Times New Roman" w:hAnsi="Times New Roman"/>
          <w:bCs/>
          <w:iCs/>
          <w:sz w:val="24"/>
          <w:szCs w:val="24"/>
          <w:lang w:eastAsia="en-US"/>
        </w:rPr>
      </w:pPr>
      <w:r w:rsidRPr="00654172">
        <w:rPr>
          <w:rFonts w:ascii="Times New Roman" w:hAnsi="Times New Roman"/>
          <w:bCs/>
          <w:iCs/>
          <w:sz w:val="24"/>
          <w:szCs w:val="24"/>
          <w:lang w:eastAsia="en-US"/>
        </w:rPr>
        <w:t xml:space="preserve"> - дотримання об’ємів дозволених викидів забруднюючих речовин в атмосферне повітря від стаціонарних джерел;</w:t>
      </w:r>
    </w:p>
    <w:p w14:paraId="47C00FF8" w14:textId="77777777" w:rsidR="00DA080D" w:rsidRPr="00654172" w:rsidRDefault="00DA080D" w:rsidP="00D167E0">
      <w:pPr>
        <w:widowControl w:val="0"/>
        <w:autoSpaceDE w:val="0"/>
        <w:autoSpaceDN w:val="0"/>
        <w:adjustRightInd w:val="0"/>
        <w:spacing w:line="276" w:lineRule="auto"/>
        <w:ind w:firstLine="567"/>
        <w:contextualSpacing/>
        <w:jc w:val="both"/>
        <w:rPr>
          <w:rFonts w:ascii="Times New Roman" w:hAnsi="Times New Roman"/>
          <w:bCs/>
          <w:iCs/>
          <w:sz w:val="24"/>
          <w:szCs w:val="24"/>
          <w:lang w:eastAsia="en-US"/>
        </w:rPr>
      </w:pPr>
      <w:r w:rsidRPr="00654172">
        <w:rPr>
          <w:rFonts w:ascii="Times New Roman" w:hAnsi="Times New Roman"/>
          <w:bCs/>
          <w:iCs/>
          <w:sz w:val="24"/>
          <w:szCs w:val="24"/>
          <w:lang w:eastAsia="en-US"/>
        </w:rPr>
        <w:t>- дотримання дозволених рівнів еквівалентного та максимального рівня звукового тиску в процесі ведення діяльності;</w:t>
      </w:r>
    </w:p>
    <w:p w14:paraId="2E3174B0" w14:textId="77777777" w:rsidR="00DA080D" w:rsidRPr="00654172" w:rsidRDefault="00DA080D" w:rsidP="00D167E0">
      <w:pPr>
        <w:widowControl w:val="0"/>
        <w:autoSpaceDE w:val="0"/>
        <w:autoSpaceDN w:val="0"/>
        <w:adjustRightInd w:val="0"/>
        <w:spacing w:line="276" w:lineRule="auto"/>
        <w:ind w:firstLine="567"/>
        <w:contextualSpacing/>
        <w:jc w:val="both"/>
        <w:rPr>
          <w:rFonts w:ascii="Times New Roman" w:hAnsi="Times New Roman"/>
          <w:bCs/>
          <w:iCs/>
          <w:sz w:val="24"/>
          <w:szCs w:val="24"/>
          <w:lang w:eastAsia="en-US"/>
        </w:rPr>
      </w:pPr>
      <w:r w:rsidRPr="00654172">
        <w:rPr>
          <w:rFonts w:ascii="Times New Roman" w:hAnsi="Times New Roman"/>
          <w:bCs/>
          <w:iCs/>
          <w:sz w:val="24"/>
          <w:szCs w:val="24"/>
          <w:lang w:eastAsia="en-US"/>
        </w:rPr>
        <w:t>- забезпечення допустимих рівнів соціального ризику та ризику впливу об’єкта на здоров’я та життя населення;</w:t>
      </w:r>
    </w:p>
    <w:p w14:paraId="3A564460" w14:textId="77777777" w:rsidR="00DA080D" w:rsidRPr="00654172" w:rsidRDefault="00DA080D" w:rsidP="00D167E0">
      <w:pPr>
        <w:widowControl w:val="0"/>
        <w:autoSpaceDE w:val="0"/>
        <w:autoSpaceDN w:val="0"/>
        <w:adjustRightInd w:val="0"/>
        <w:spacing w:line="276" w:lineRule="auto"/>
        <w:ind w:firstLine="567"/>
        <w:contextualSpacing/>
        <w:jc w:val="both"/>
        <w:rPr>
          <w:rFonts w:ascii="Times New Roman" w:hAnsi="Times New Roman"/>
          <w:bCs/>
          <w:iCs/>
          <w:sz w:val="24"/>
          <w:szCs w:val="24"/>
          <w:lang w:eastAsia="en-US"/>
        </w:rPr>
      </w:pPr>
      <w:r w:rsidRPr="00654172">
        <w:rPr>
          <w:rFonts w:ascii="Times New Roman" w:hAnsi="Times New Roman"/>
          <w:bCs/>
          <w:iCs/>
          <w:sz w:val="24"/>
          <w:szCs w:val="24"/>
          <w:lang w:eastAsia="en-US"/>
        </w:rPr>
        <w:t>- проведення планової діяльності в межах відведеної земельної ділянки;</w:t>
      </w:r>
    </w:p>
    <w:p w14:paraId="1A89F8CF" w14:textId="77777777" w:rsidR="00DA080D" w:rsidRPr="00654172" w:rsidRDefault="00DA080D" w:rsidP="00D167E0">
      <w:pPr>
        <w:widowControl w:val="0"/>
        <w:autoSpaceDE w:val="0"/>
        <w:autoSpaceDN w:val="0"/>
        <w:adjustRightInd w:val="0"/>
        <w:spacing w:line="276" w:lineRule="auto"/>
        <w:ind w:firstLine="567"/>
        <w:contextualSpacing/>
        <w:jc w:val="both"/>
        <w:rPr>
          <w:rFonts w:ascii="Times New Roman" w:hAnsi="Times New Roman"/>
          <w:bCs/>
          <w:iCs/>
          <w:sz w:val="24"/>
          <w:szCs w:val="24"/>
          <w:lang w:eastAsia="en-US"/>
        </w:rPr>
      </w:pPr>
      <w:r w:rsidRPr="00654172">
        <w:rPr>
          <w:rFonts w:ascii="Times New Roman" w:hAnsi="Times New Roman"/>
          <w:bCs/>
          <w:iCs/>
          <w:sz w:val="24"/>
          <w:szCs w:val="24"/>
          <w:lang w:eastAsia="en-US"/>
        </w:rPr>
        <w:t>- дотримання вимог чинного санітарно-епідеміологічного законодавства.</w:t>
      </w:r>
    </w:p>
    <w:p w14:paraId="3A1AE030" w14:textId="77777777" w:rsidR="00DA080D" w:rsidRPr="00654172" w:rsidRDefault="00DA080D" w:rsidP="00D167E0">
      <w:pPr>
        <w:widowControl w:val="0"/>
        <w:autoSpaceDE w:val="0"/>
        <w:autoSpaceDN w:val="0"/>
        <w:adjustRightInd w:val="0"/>
        <w:spacing w:line="276" w:lineRule="auto"/>
        <w:ind w:firstLine="567"/>
        <w:contextualSpacing/>
        <w:jc w:val="both"/>
        <w:rPr>
          <w:rFonts w:ascii="Times New Roman" w:hAnsi="Times New Roman"/>
          <w:bCs/>
          <w:iCs/>
          <w:sz w:val="24"/>
          <w:szCs w:val="24"/>
          <w:lang w:eastAsia="en-US"/>
        </w:rPr>
      </w:pPr>
      <w:r w:rsidRPr="00654172">
        <w:rPr>
          <w:rFonts w:ascii="Times New Roman" w:hAnsi="Times New Roman"/>
          <w:bCs/>
          <w:iCs/>
          <w:sz w:val="24"/>
          <w:szCs w:val="24"/>
          <w:lang w:eastAsia="en-US"/>
        </w:rPr>
        <w:t>При цьому враховуються екологічні, санітарно-епідеміологічні та містобудівні обмеження,  які регламентуються наступними нормативними актами:</w:t>
      </w:r>
    </w:p>
    <w:p w14:paraId="341753C0" w14:textId="77777777" w:rsidR="00DA080D" w:rsidRPr="00654172" w:rsidRDefault="00DA080D" w:rsidP="00D167E0">
      <w:pPr>
        <w:widowControl w:val="0"/>
        <w:autoSpaceDE w:val="0"/>
        <w:autoSpaceDN w:val="0"/>
        <w:adjustRightInd w:val="0"/>
        <w:spacing w:line="276" w:lineRule="auto"/>
        <w:ind w:firstLine="567"/>
        <w:contextualSpacing/>
        <w:jc w:val="both"/>
        <w:rPr>
          <w:rFonts w:ascii="Times New Roman" w:hAnsi="Times New Roman"/>
          <w:bCs/>
          <w:iCs/>
          <w:sz w:val="24"/>
          <w:szCs w:val="24"/>
          <w:lang w:eastAsia="en-US"/>
        </w:rPr>
      </w:pPr>
      <w:r w:rsidRPr="00654172">
        <w:rPr>
          <w:rFonts w:ascii="Times New Roman" w:hAnsi="Times New Roman"/>
          <w:bCs/>
          <w:iCs/>
          <w:sz w:val="24"/>
          <w:szCs w:val="24"/>
          <w:lang w:eastAsia="en-US"/>
        </w:rPr>
        <w:t xml:space="preserve"> - «Нормативи граничнодопустимих викидів забруднюючих речовин із стаціонарних джерел», затверджених Наказом Міністерства охорони навколишнього природного середовища України від 27.06.2006 р., №309.</w:t>
      </w:r>
    </w:p>
    <w:p w14:paraId="7DF4BD12" w14:textId="77777777" w:rsidR="00DA080D" w:rsidRPr="00654172" w:rsidRDefault="00DA080D" w:rsidP="00D167E0">
      <w:pPr>
        <w:widowControl w:val="0"/>
        <w:autoSpaceDE w:val="0"/>
        <w:autoSpaceDN w:val="0"/>
        <w:adjustRightInd w:val="0"/>
        <w:spacing w:line="276" w:lineRule="auto"/>
        <w:ind w:firstLine="567"/>
        <w:contextualSpacing/>
        <w:jc w:val="both"/>
        <w:rPr>
          <w:rFonts w:ascii="Times New Roman" w:hAnsi="Times New Roman"/>
          <w:bCs/>
          <w:iCs/>
          <w:sz w:val="24"/>
          <w:szCs w:val="24"/>
          <w:lang w:eastAsia="en-US"/>
        </w:rPr>
      </w:pPr>
      <w:r w:rsidRPr="00654172">
        <w:rPr>
          <w:rFonts w:ascii="Times New Roman" w:hAnsi="Times New Roman"/>
          <w:bCs/>
          <w:iCs/>
          <w:sz w:val="24"/>
          <w:szCs w:val="24"/>
          <w:lang w:eastAsia="en-US"/>
        </w:rPr>
        <w:t xml:space="preserve">- «Гігієнічні регламенти допустимого вмісту хімічних і біологічних речовин в атмосферному повітрі населених місць» (затвердженими наказом МОЗУ від 14.01.2020 р. №52, зареєстрованим у Мін’юсті 10.02.2020 р. за №156/34439). </w:t>
      </w:r>
    </w:p>
    <w:p w14:paraId="310650F4" w14:textId="77777777" w:rsidR="00DA080D" w:rsidRPr="00654172" w:rsidRDefault="00DA080D" w:rsidP="00D167E0">
      <w:pPr>
        <w:widowControl w:val="0"/>
        <w:autoSpaceDE w:val="0"/>
        <w:autoSpaceDN w:val="0"/>
        <w:adjustRightInd w:val="0"/>
        <w:spacing w:line="276" w:lineRule="auto"/>
        <w:ind w:firstLine="567"/>
        <w:contextualSpacing/>
        <w:jc w:val="both"/>
        <w:rPr>
          <w:rFonts w:ascii="Times New Roman" w:hAnsi="Times New Roman"/>
          <w:bCs/>
          <w:iCs/>
          <w:sz w:val="24"/>
          <w:szCs w:val="24"/>
          <w:lang w:eastAsia="en-US"/>
        </w:rPr>
      </w:pPr>
      <w:r w:rsidRPr="00654172">
        <w:rPr>
          <w:rFonts w:ascii="Times New Roman" w:hAnsi="Times New Roman"/>
          <w:bCs/>
          <w:iCs/>
          <w:sz w:val="24"/>
          <w:szCs w:val="24"/>
          <w:lang w:eastAsia="en-US"/>
        </w:rPr>
        <w:t>- Державні санітарні правила планування та забудови населених пунктів, затверджені наказом Міністерства охорони здоров’я України від 19.06.1996 р. №173.</w:t>
      </w:r>
    </w:p>
    <w:p w14:paraId="5A5C6C64" w14:textId="77777777" w:rsidR="00DA080D" w:rsidRPr="00654172" w:rsidRDefault="00DA080D" w:rsidP="00D167E0">
      <w:pPr>
        <w:widowControl w:val="0"/>
        <w:autoSpaceDE w:val="0"/>
        <w:autoSpaceDN w:val="0"/>
        <w:adjustRightInd w:val="0"/>
        <w:spacing w:line="276" w:lineRule="auto"/>
        <w:ind w:firstLine="567"/>
        <w:contextualSpacing/>
        <w:jc w:val="both"/>
        <w:rPr>
          <w:rFonts w:ascii="Times New Roman" w:hAnsi="Times New Roman"/>
          <w:bCs/>
          <w:iCs/>
          <w:sz w:val="24"/>
          <w:szCs w:val="24"/>
          <w:lang w:eastAsia="en-US"/>
        </w:rPr>
      </w:pPr>
      <w:r w:rsidRPr="00654172">
        <w:rPr>
          <w:rFonts w:ascii="Times New Roman" w:hAnsi="Times New Roman"/>
          <w:bCs/>
          <w:iCs/>
          <w:sz w:val="24"/>
          <w:szCs w:val="24"/>
          <w:lang w:eastAsia="en-US"/>
        </w:rPr>
        <w:t>- ДСанПіН 145-11 «Державні санітарні норми і правила утримання територій населених місць» (затвердженими наказом МОЗ від 17.03.2011 р. №145, зареєстрованим у Мінюсті 05.04.2011 р. за №457/19195).</w:t>
      </w:r>
    </w:p>
    <w:p w14:paraId="26B72AAC" w14:textId="77777777" w:rsidR="00DA080D" w:rsidRPr="00654172" w:rsidRDefault="00DA080D" w:rsidP="00D167E0">
      <w:pPr>
        <w:widowControl w:val="0"/>
        <w:autoSpaceDE w:val="0"/>
        <w:autoSpaceDN w:val="0"/>
        <w:adjustRightInd w:val="0"/>
        <w:spacing w:line="276" w:lineRule="auto"/>
        <w:ind w:firstLine="567"/>
        <w:contextualSpacing/>
        <w:jc w:val="both"/>
        <w:rPr>
          <w:rFonts w:ascii="Times New Roman" w:hAnsi="Times New Roman"/>
          <w:bCs/>
          <w:iCs/>
          <w:sz w:val="24"/>
          <w:szCs w:val="24"/>
          <w:lang w:eastAsia="en-US"/>
        </w:rPr>
      </w:pPr>
      <w:r w:rsidRPr="00654172">
        <w:rPr>
          <w:rFonts w:ascii="Times New Roman" w:hAnsi="Times New Roman"/>
          <w:bCs/>
          <w:iCs/>
          <w:sz w:val="24"/>
          <w:szCs w:val="24"/>
          <w:lang w:eastAsia="en-US"/>
        </w:rPr>
        <w:t>- ДБН Б.2.2-12:2019 «Планування і забудова територій»</w:t>
      </w:r>
    </w:p>
    <w:p w14:paraId="5BECC301" w14:textId="77777777" w:rsidR="00DA080D" w:rsidRPr="00654172" w:rsidRDefault="00DA080D" w:rsidP="00D167E0">
      <w:pPr>
        <w:widowControl w:val="0"/>
        <w:autoSpaceDE w:val="0"/>
        <w:autoSpaceDN w:val="0"/>
        <w:adjustRightInd w:val="0"/>
        <w:spacing w:line="276" w:lineRule="auto"/>
        <w:ind w:firstLine="567"/>
        <w:contextualSpacing/>
        <w:jc w:val="both"/>
        <w:rPr>
          <w:rFonts w:ascii="Times New Roman" w:hAnsi="Times New Roman"/>
          <w:bCs/>
          <w:iCs/>
          <w:sz w:val="24"/>
          <w:szCs w:val="24"/>
          <w:lang w:eastAsia="en-US"/>
        </w:rPr>
      </w:pPr>
      <w:r w:rsidRPr="00654172">
        <w:rPr>
          <w:rFonts w:ascii="Times New Roman" w:hAnsi="Times New Roman"/>
          <w:bCs/>
          <w:iCs/>
          <w:sz w:val="24"/>
          <w:szCs w:val="24"/>
          <w:lang w:eastAsia="en-US"/>
        </w:rPr>
        <w:t>- ДСН 3.3.6.037-99 «Санітарні норми виробничого шуму, ультразвуку та інфразвуку».</w:t>
      </w:r>
    </w:p>
    <w:p w14:paraId="2501D1E2" w14:textId="77777777" w:rsidR="00DA080D" w:rsidRPr="00654172" w:rsidRDefault="00DA080D" w:rsidP="00D167E0">
      <w:pPr>
        <w:widowControl w:val="0"/>
        <w:autoSpaceDE w:val="0"/>
        <w:autoSpaceDN w:val="0"/>
        <w:adjustRightInd w:val="0"/>
        <w:spacing w:line="276" w:lineRule="auto"/>
        <w:ind w:firstLine="567"/>
        <w:contextualSpacing/>
        <w:jc w:val="both"/>
        <w:rPr>
          <w:rFonts w:ascii="Times New Roman" w:hAnsi="Times New Roman"/>
          <w:bCs/>
          <w:iCs/>
          <w:sz w:val="24"/>
          <w:szCs w:val="24"/>
          <w:u w:val="single"/>
          <w:lang w:eastAsia="en-US"/>
        </w:rPr>
      </w:pPr>
      <w:r w:rsidRPr="00654172">
        <w:rPr>
          <w:rFonts w:ascii="Times New Roman" w:hAnsi="Times New Roman"/>
          <w:bCs/>
          <w:iCs/>
          <w:sz w:val="24"/>
          <w:szCs w:val="24"/>
          <w:lang w:eastAsia="en-US"/>
        </w:rPr>
        <w:t xml:space="preserve"> </w:t>
      </w:r>
      <w:r w:rsidRPr="00654172">
        <w:rPr>
          <w:rFonts w:ascii="Times New Roman" w:hAnsi="Times New Roman"/>
          <w:bCs/>
          <w:iCs/>
          <w:sz w:val="24"/>
          <w:szCs w:val="24"/>
          <w:u w:val="single"/>
          <w:lang w:eastAsia="en-US"/>
        </w:rPr>
        <w:t xml:space="preserve">щодо технічної альтернативи 2. </w:t>
      </w:r>
    </w:p>
    <w:p w14:paraId="51DDA0BE" w14:textId="77777777" w:rsidR="00DA080D" w:rsidRPr="00654172" w:rsidRDefault="00DA080D" w:rsidP="00D167E0">
      <w:pPr>
        <w:widowControl w:val="0"/>
        <w:autoSpaceDE w:val="0"/>
        <w:autoSpaceDN w:val="0"/>
        <w:adjustRightInd w:val="0"/>
        <w:spacing w:line="276" w:lineRule="auto"/>
        <w:ind w:firstLine="567"/>
        <w:contextualSpacing/>
        <w:jc w:val="both"/>
        <w:rPr>
          <w:rFonts w:ascii="Times New Roman" w:hAnsi="Times New Roman"/>
          <w:bCs/>
          <w:iCs/>
          <w:sz w:val="24"/>
          <w:szCs w:val="24"/>
          <w:lang w:eastAsia="en-US"/>
        </w:rPr>
      </w:pPr>
      <w:r w:rsidRPr="00654172">
        <w:rPr>
          <w:rFonts w:ascii="Times New Roman" w:hAnsi="Times New Roman"/>
          <w:bCs/>
          <w:iCs/>
          <w:sz w:val="24"/>
          <w:szCs w:val="24"/>
          <w:lang w:eastAsia="en-US"/>
        </w:rPr>
        <w:t>Аналогічно технічній альтернативі 1.</w:t>
      </w:r>
    </w:p>
    <w:p w14:paraId="3E6C8A77" w14:textId="77777777" w:rsidR="00DA080D" w:rsidRPr="00654172" w:rsidRDefault="00DA080D" w:rsidP="00D167E0">
      <w:pPr>
        <w:widowControl w:val="0"/>
        <w:autoSpaceDE w:val="0"/>
        <w:autoSpaceDN w:val="0"/>
        <w:adjustRightInd w:val="0"/>
        <w:spacing w:line="276" w:lineRule="auto"/>
        <w:ind w:firstLine="567"/>
        <w:contextualSpacing/>
        <w:jc w:val="both"/>
        <w:rPr>
          <w:rFonts w:ascii="Times New Roman" w:hAnsi="Times New Roman"/>
          <w:bCs/>
          <w:iCs/>
          <w:sz w:val="24"/>
          <w:szCs w:val="24"/>
          <w:u w:val="single"/>
          <w:lang w:eastAsia="en-US"/>
        </w:rPr>
      </w:pPr>
      <w:r w:rsidRPr="00654172">
        <w:rPr>
          <w:rFonts w:ascii="Times New Roman" w:hAnsi="Times New Roman"/>
          <w:bCs/>
          <w:iCs/>
          <w:sz w:val="24"/>
          <w:szCs w:val="24"/>
          <w:lang w:eastAsia="en-US"/>
        </w:rPr>
        <w:t xml:space="preserve"> </w:t>
      </w:r>
      <w:r w:rsidRPr="00654172">
        <w:rPr>
          <w:rFonts w:ascii="Times New Roman" w:hAnsi="Times New Roman"/>
          <w:bCs/>
          <w:iCs/>
          <w:sz w:val="24"/>
          <w:szCs w:val="24"/>
          <w:u w:val="single"/>
          <w:lang w:eastAsia="en-US"/>
        </w:rPr>
        <w:t xml:space="preserve">щодо територіальної альтернативи 1. </w:t>
      </w:r>
    </w:p>
    <w:p w14:paraId="6508D138" w14:textId="77777777" w:rsidR="00DA080D" w:rsidRPr="00654172" w:rsidRDefault="00DA080D" w:rsidP="00D167E0">
      <w:pPr>
        <w:widowControl w:val="0"/>
        <w:autoSpaceDE w:val="0"/>
        <w:autoSpaceDN w:val="0"/>
        <w:adjustRightInd w:val="0"/>
        <w:spacing w:line="276" w:lineRule="auto"/>
        <w:ind w:firstLine="567"/>
        <w:contextualSpacing/>
        <w:jc w:val="both"/>
        <w:rPr>
          <w:rFonts w:ascii="Times New Roman" w:hAnsi="Times New Roman"/>
          <w:bCs/>
          <w:iCs/>
          <w:sz w:val="24"/>
          <w:szCs w:val="24"/>
          <w:lang w:eastAsia="en-US"/>
        </w:rPr>
      </w:pPr>
      <w:r w:rsidRPr="00654172">
        <w:rPr>
          <w:rFonts w:ascii="Times New Roman" w:hAnsi="Times New Roman"/>
          <w:bCs/>
          <w:iCs/>
          <w:sz w:val="24"/>
          <w:szCs w:val="24"/>
          <w:lang w:eastAsia="en-US"/>
        </w:rPr>
        <w:t>Дотримання вимог чинного санітарно-епідеміологічного законодавства, а також протипожежних розривів між будівлями та спорудами.</w:t>
      </w:r>
    </w:p>
    <w:p w14:paraId="1E4F30F4" w14:textId="77777777" w:rsidR="00DA080D" w:rsidRPr="00654172" w:rsidRDefault="00DA080D" w:rsidP="00D167E0">
      <w:pPr>
        <w:widowControl w:val="0"/>
        <w:autoSpaceDE w:val="0"/>
        <w:autoSpaceDN w:val="0"/>
        <w:adjustRightInd w:val="0"/>
        <w:spacing w:line="276" w:lineRule="auto"/>
        <w:ind w:firstLine="567"/>
        <w:contextualSpacing/>
        <w:jc w:val="both"/>
        <w:rPr>
          <w:rFonts w:ascii="Times New Roman" w:hAnsi="Times New Roman"/>
          <w:bCs/>
          <w:iCs/>
          <w:sz w:val="24"/>
          <w:szCs w:val="24"/>
          <w:u w:val="single"/>
          <w:lang w:eastAsia="en-US"/>
        </w:rPr>
      </w:pPr>
      <w:r w:rsidRPr="00654172">
        <w:rPr>
          <w:rFonts w:ascii="Times New Roman" w:hAnsi="Times New Roman"/>
          <w:bCs/>
          <w:iCs/>
          <w:sz w:val="24"/>
          <w:szCs w:val="24"/>
          <w:u w:val="single"/>
          <w:lang w:eastAsia="en-US"/>
        </w:rPr>
        <w:t xml:space="preserve">щодо територіальної альтернативи 2. </w:t>
      </w:r>
    </w:p>
    <w:p w14:paraId="58E4586C" w14:textId="0C92ED05" w:rsidR="00D167E0" w:rsidRPr="00654172" w:rsidRDefault="00D167E0" w:rsidP="00EB23A0">
      <w:pPr>
        <w:widowControl w:val="0"/>
        <w:autoSpaceDE w:val="0"/>
        <w:autoSpaceDN w:val="0"/>
        <w:adjustRightInd w:val="0"/>
        <w:ind w:firstLine="567"/>
        <w:contextualSpacing/>
        <w:jc w:val="both"/>
        <w:rPr>
          <w:rFonts w:ascii="Times New Roman" w:hAnsi="Times New Roman"/>
          <w:bCs/>
          <w:iCs/>
          <w:sz w:val="24"/>
          <w:szCs w:val="24"/>
          <w:lang w:eastAsia="en-US"/>
        </w:rPr>
      </w:pPr>
      <w:r w:rsidRPr="00654172">
        <w:rPr>
          <w:rFonts w:ascii="Times New Roman" w:hAnsi="Times New Roman"/>
          <w:bCs/>
          <w:iCs/>
          <w:sz w:val="24"/>
          <w:szCs w:val="24"/>
          <w:lang w:eastAsia="en-US"/>
        </w:rPr>
        <w:t xml:space="preserve">Аналогічно територіальній альтернативі 1. </w:t>
      </w:r>
    </w:p>
    <w:p w14:paraId="6D5AD0FD" w14:textId="411E8EE7" w:rsidR="00312253" w:rsidRPr="00654172" w:rsidRDefault="00312253" w:rsidP="00D167E0">
      <w:pPr>
        <w:spacing w:line="259" w:lineRule="auto"/>
        <w:ind w:firstLine="567"/>
        <w:rPr>
          <w:rFonts w:ascii="Times New Roman" w:hAnsi="Times New Roman"/>
          <w:b/>
          <w:i/>
          <w:sz w:val="24"/>
          <w:szCs w:val="24"/>
          <w:lang w:eastAsia="en-US"/>
        </w:rPr>
      </w:pPr>
      <w:r w:rsidRPr="00654172">
        <w:rPr>
          <w:rFonts w:ascii="Times New Roman" w:hAnsi="Times New Roman"/>
          <w:b/>
          <w:i/>
          <w:sz w:val="24"/>
          <w:szCs w:val="24"/>
          <w:lang w:eastAsia="en-US"/>
        </w:rPr>
        <w:t>7. Необхідна еколого-інженерна підготовка і захист території за альтернативами:</w:t>
      </w:r>
    </w:p>
    <w:p w14:paraId="5A282935" w14:textId="77777777" w:rsidR="00DA080D" w:rsidRPr="00654172" w:rsidRDefault="00DA080D" w:rsidP="00D167E0">
      <w:pPr>
        <w:widowControl w:val="0"/>
        <w:autoSpaceDE w:val="0"/>
        <w:autoSpaceDN w:val="0"/>
        <w:adjustRightInd w:val="0"/>
        <w:ind w:firstLine="567"/>
        <w:jc w:val="both"/>
        <w:rPr>
          <w:rFonts w:ascii="Times New Roman" w:hAnsi="Times New Roman"/>
          <w:sz w:val="24"/>
          <w:szCs w:val="24"/>
          <w:u w:val="single"/>
        </w:rPr>
      </w:pPr>
      <w:r w:rsidRPr="00654172">
        <w:rPr>
          <w:rFonts w:ascii="Times New Roman" w:hAnsi="Times New Roman"/>
          <w:sz w:val="24"/>
          <w:szCs w:val="24"/>
          <w:u w:val="single"/>
        </w:rPr>
        <w:t xml:space="preserve">щодо технічної альтернативи 1. </w:t>
      </w:r>
    </w:p>
    <w:p w14:paraId="25A65D3E" w14:textId="77777777" w:rsidR="00D167E0" w:rsidRPr="00654172" w:rsidRDefault="00D167E0" w:rsidP="00DA080D">
      <w:pPr>
        <w:widowControl w:val="0"/>
        <w:autoSpaceDE w:val="0"/>
        <w:autoSpaceDN w:val="0"/>
        <w:adjustRightInd w:val="0"/>
        <w:ind w:firstLine="567"/>
        <w:jc w:val="both"/>
        <w:rPr>
          <w:rFonts w:ascii="Times New Roman" w:hAnsi="Times New Roman"/>
          <w:sz w:val="24"/>
          <w:szCs w:val="24"/>
        </w:rPr>
      </w:pPr>
      <w:r w:rsidRPr="00654172">
        <w:rPr>
          <w:rFonts w:ascii="Times New Roman" w:hAnsi="Times New Roman"/>
          <w:sz w:val="24"/>
          <w:szCs w:val="24"/>
        </w:rPr>
        <w:t>З врахуванням особливостей ділянки розміщення об’єкту для його встановлення передбачені наступні заходи:</w:t>
      </w:r>
    </w:p>
    <w:p w14:paraId="7B8496FA" w14:textId="77777777" w:rsidR="00D167E0" w:rsidRPr="00654172" w:rsidRDefault="00D167E0" w:rsidP="00DA080D">
      <w:pPr>
        <w:widowControl w:val="0"/>
        <w:autoSpaceDE w:val="0"/>
        <w:autoSpaceDN w:val="0"/>
        <w:adjustRightInd w:val="0"/>
        <w:ind w:firstLine="567"/>
        <w:jc w:val="both"/>
        <w:rPr>
          <w:rFonts w:ascii="Times New Roman" w:hAnsi="Times New Roman"/>
          <w:sz w:val="24"/>
          <w:szCs w:val="24"/>
        </w:rPr>
      </w:pPr>
      <w:r w:rsidRPr="00654172">
        <w:rPr>
          <w:rFonts w:ascii="Times New Roman" w:hAnsi="Times New Roman"/>
          <w:sz w:val="24"/>
          <w:szCs w:val="24"/>
        </w:rPr>
        <w:t xml:space="preserve"> - вирівняння ґрунтового покриву та розміщення бетонних плит типу «ЖБІ» під розташування устаткування, що застосовується; </w:t>
      </w:r>
    </w:p>
    <w:p w14:paraId="436BA757" w14:textId="77777777" w:rsidR="00D167E0" w:rsidRPr="00654172" w:rsidRDefault="00D167E0" w:rsidP="00DA080D">
      <w:pPr>
        <w:widowControl w:val="0"/>
        <w:autoSpaceDE w:val="0"/>
        <w:autoSpaceDN w:val="0"/>
        <w:adjustRightInd w:val="0"/>
        <w:ind w:firstLine="567"/>
        <w:jc w:val="both"/>
        <w:rPr>
          <w:rFonts w:ascii="Times New Roman" w:hAnsi="Times New Roman"/>
          <w:sz w:val="24"/>
          <w:szCs w:val="24"/>
        </w:rPr>
      </w:pPr>
      <w:r w:rsidRPr="00654172">
        <w:rPr>
          <w:rFonts w:ascii="Times New Roman" w:hAnsi="Times New Roman"/>
          <w:sz w:val="24"/>
          <w:szCs w:val="24"/>
        </w:rPr>
        <w:t xml:space="preserve">- облаштування промислового майданчика штучною мережею блискавковідводу; </w:t>
      </w:r>
    </w:p>
    <w:p w14:paraId="4B81BA2F" w14:textId="77777777" w:rsidR="00D167E0" w:rsidRPr="00654172" w:rsidRDefault="00D167E0" w:rsidP="00DA080D">
      <w:pPr>
        <w:widowControl w:val="0"/>
        <w:autoSpaceDE w:val="0"/>
        <w:autoSpaceDN w:val="0"/>
        <w:adjustRightInd w:val="0"/>
        <w:ind w:firstLine="567"/>
        <w:jc w:val="both"/>
        <w:rPr>
          <w:rFonts w:ascii="Times New Roman" w:hAnsi="Times New Roman"/>
          <w:sz w:val="24"/>
          <w:szCs w:val="24"/>
        </w:rPr>
      </w:pPr>
      <w:r w:rsidRPr="00654172">
        <w:rPr>
          <w:rFonts w:ascii="Times New Roman" w:hAnsi="Times New Roman"/>
          <w:sz w:val="24"/>
          <w:szCs w:val="24"/>
        </w:rPr>
        <w:t xml:space="preserve">- влаштування нового та удосконалення існуючого дорожнього покриття після проведення монтажних робіт для забезпечення нормальних умов маневрування техніки; </w:t>
      </w:r>
    </w:p>
    <w:p w14:paraId="3B579634" w14:textId="77777777" w:rsidR="00D167E0" w:rsidRPr="00654172" w:rsidRDefault="00D167E0" w:rsidP="00DA080D">
      <w:pPr>
        <w:widowControl w:val="0"/>
        <w:autoSpaceDE w:val="0"/>
        <w:autoSpaceDN w:val="0"/>
        <w:adjustRightInd w:val="0"/>
        <w:ind w:firstLine="567"/>
        <w:jc w:val="both"/>
        <w:rPr>
          <w:rFonts w:ascii="Times New Roman" w:hAnsi="Times New Roman"/>
          <w:sz w:val="24"/>
          <w:szCs w:val="24"/>
        </w:rPr>
      </w:pPr>
      <w:r w:rsidRPr="00654172">
        <w:rPr>
          <w:rFonts w:ascii="Times New Roman" w:hAnsi="Times New Roman"/>
          <w:sz w:val="24"/>
          <w:szCs w:val="24"/>
        </w:rPr>
        <w:t xml:space="preserve">- забезпечення дотримання протипожежних вимог за рахунок відповідного інженерного </w:t>
      </w:r>
      <w:r w:rsidRPr="00654172">
        <w:rPr>
          <w:rFonts w:ascii="Times New Roman" w:hAnsi="Times New Roman"/>
          <w:sz w:val="24"/>
          <w:szCs w:val="24"/>
        </w:rPr>
        <w:lastRenderedPageBreak/>
        <w:t xml:space="preserve">оснащення дільниці; </w:t>
      </w:r>
    </w:p>
    <w:p w14:paraId="2F29BE99" w14:textId="77777777" w:rsidR="00D167E0" w:rsidRPr="00654172" w:rsidRDefault="00D167E0" w:rsidP="00DA080D">
      <w:pPr>
        <w:widowControl w:val="0"/>
        <w:autoSpaceDE w:val="0"/>
        <w:autoSpaceDN w:val="0"/>
        <w:adjustRightInd w:val="0"/>
        <w:ind w:firstLine="567"/>
        <w:jc w:val="both"/>
        <w:rPr>
          <w:rFonts w:ascii="Times New Roman" w:hAnsi="Times New Roman"/>
          <w:sz w:val="24"/>
          <w:szCs w:val="24"/>
        </w:rPr>
      </w:pPr>
      <w:r w:rsidRPr="00654172">
        <w:rPr>
          <w:rFonts w:ascii="Times New Roman" w:hAnsi="Times New Roman"/>
          <w:sz w:val="24"/>
          <w:szCs w:val="24"/>
        </w:rPr>
        <w:t xml:space="preserve">- під’єднання об’єкту до існуючих інженерних мереж; </w:t>
      </w:r>
    </w:p>
    <w:p w14:paraId="290EF4F9" w14:textId="5D150F0F" w:rsidR="00D167E0" w:rsidRPr="00654172" w:rsidRDefault="00D167E0" w:rsidP="00DA080D">
      <w:pPr>
        <w:widowControl w:val="0"/>
        <w:autoSpaceDE w:val="0"/>
        <w:autoSpaceDN w:val="0"/>
        <w:adjustRightInd w:val="0"/>
        <w:ind w:firstLine="567"/>
        <w:jc w:val="both"/>
        <w:rPr>
          <w:rFonts w:ascii="Times New Roman" w:hAnsi="Times New Roman"/>
          <w:sz w:val="24"/>
          <w:szCs w:val="24"/>
        </w:rPr>
      </w:pPr>
      <w:r w:rsidRPr="00654172">
        <w:rPr>
          <w:rFonts w:ascii="Times New Roman" w:hAnsi="Times New Roman"/>
          <w:sz w:val="24"/>
          <w:szCs w:val="24"/>
        </w:rPr>
        <w:t>- забезпечення своєчасного вивезення будівельних та інших видів відходів з території об’єкта</w:t>
      </w:r>
      <w:r w:rsidRPr="00654172">
        <w:rPr>
          <w:rFonts w:ascii="Times New Roman" w:hAnsi="Times New Roman"/>
          <w:sz w:val="24"/>
          <w:szCs w:val="24"/>
        </w:rPr>
        <w:t>.</w:t>
      </w:r>
    </w:p>
    <w:p w14:paraId="417345F9" w14:textId="77777777" w:rsidR="00D167E0" w:rsidRPr="00654172" w:rsidRDefault="00D167E0" w:rsidP="00DA080D">
      <w:pPr>
        <w:widowControl w:val="0"/>
        <w:autoSpaceDE w:val="0"/>
        <w:autoSpaceDN w:val="0"/>
        <w:adjustRightInd w:val="0"/>
        <w:ind w:firstLine="567"/>
        <w:jc w:val="both"/>
        <w:rPr>
          <w:rFonts w:ascii="Times New Roman" w:hAnsi="Times New Roman"/>
          <w:sz w:val="24"/>
          <w:szCs w:val="24"/>
          <w:u w:val="single"/>
        </w:rPr>
      </w:pPr>
      <w:r w:rsidRPr="00654172">
        <w:rPr>
          <w:rFonts w:ascii="Times New Roman" w:hAnsi="Times New Roman"/>
          <w:sz w:val="24"/>
          <w:szCs w:val="24"/>
          <w:u w:val="single"/>
        </w:rPr>
        <w:t xml:space="preserve">щодо технічної альтернативи 2. </w:t>
      </w:r>
    </w:p>
    <w:p w14:paraId="0BEF91B0" w14:textId="7E504A21" w:rsidR="00D167E0" w:rsidRPr="00654172" w:rsidRDefault="00D167E0" w:rsidP="00DA080D">
      <w:pPr>
        <w:widowControl w:val="0"/>
        <w:autoSpaceDE w:val="0"/>
        <w:autoSpaceDN w:val="0"/>
        <w:adjustRightInd w:val="0"/>
        <w:ind w:firstLine="567"/>
        <w:jc w:val="both"/>
        <w:rPr>
          <w:rFonts w:ascii="Times New Roman" w:hAnsi="Times New Roman"/>
          <w:sz w:val="24"/>
          <w:szCs w:val="24"/>
        </w:rPr>
      </w:pPr>
      <w:r w:rsidRPr="00654172">
        <w:rPr>
          <w:rFonts w:ascii="Times New Roman" w:hAnsi="Times New Roman"/>
          <w:sz w:val="24"/>
          <w:szCs w:val="24"/>
        </w:rPr>
        <w:t>Аналогічно технічній альтернативі 1.</w:t>
      </w:r>
    </w:p>
    <w:p w14:paraId="6938CAAC" w14:textId="70F2F36B" w:rsidR="00D167E0" w:rsidRPr="00654172" w:rsidRDefault="00D167E0" w:rsidP="00DA080D">
      <w:pPr>
        <w:widowControl w:val="0"/>
        <w:autoSpaceDE w:val="0"/>
        <w:autoSpaceDN w:val="0"/>
        <w:adjustRightInd w:val="0"/>
        <w:ind w:firstLine="567"/>
        <w:jc w:val="both"/>
        <w:rPr>
          <w:rFonts w:ascii="Times New Roman" w:hAnsi="Times New Roman"/>
          <w:sz w:val="24"/>
          <w:szCs w:val="24"/>
          <w:u w:val="single"/>
        </w:rPr>
      </w:pPr>
      <w:r w:rsidRPr="00654172">
        <w:rPr>
          <w:rFonts w:ascii="Times New Roman" w:hAnsi="Times New Roman"/>
          <w:sz w:val="24"/>
          <w:szCs w:val="24"/>
          <w:u w:val="single"/>
        </w:rPr>
        <w:t>щодо територіальної альтернативи 1.</w:t>
      </w:r>
    </w:p>
    <w:p w14:paraId="337143C9" w14:textId="71C4958E" w:rsidR="00D167E0" w:rsidRPr="00654172" w:rsidRDefault="00D167E0" w:rsidP="00DA080D">
      <w:pPr>
        <w:widowControl w:val="0"/>
        <w:autoSpaceDE w:val="0"/>
        <w:autoSpaceDN w:val="0"/>
        <w:adjustRightInd w:val="0"/>
        <w:ind w:firstLine="567"/>
        <w:jc w:val="both"/>
        <w:rPr>
          <w:rFonts w:ascii="Times New Roman" w:hAnsi="Times New Roman"/>
          <w:sz w:val="24"/>
          <w:szCs w:val="24"/>
        </w:rPr>
      </w:pPr>
      <w:r w:rsidRPr="00654172">
        <w:rPr>
          <w:rFonts w:ascii="Times New Roman" w:hAnsi="Times New Roman"/>
          <w:sz w:val="24"/>
          <w:szCs w:val="24"/>
        </w:rPr>
        <w:t>Інженерна підготовка території включає планування промислового майданчика та облаштування елементів під необхідні об’єкти для експлуатації комплексної інженерної споруди, під’їзних доріг і шляхів до об’єкту.</w:t>
      </w:r>
    </w:p>
    <w:p w14:paraId="1DAA6A70" w14:textId="4DB29C72" w:rsidR="00D167E0" w:rsidRPr="00654172" w:rsidRDefault="00D167E0" w:rsidP="00DA080D">
      <w:pPr>
        <w:widowControl w:val="0"/>
        <w:autoSpaceDE w:val="0"/>
        <w:autoSpaceDN w:val="0"/>
        <w:adjustRightInd w:val="0"/>
        <w:ind w:firstLine="567"/>
        <w:jc w:val="both"/>
        <w:rPr>
          <w:rFonts w:ascii="Times New Roman" w:hAnsi="Times New Roman"/>
          <w:sz w:val="24"/>
          <w:szCs w:val="24"/>
          <w:u w:val="single"/>
        </w:rPr>
      </w:pPr>
      <w:r w:rsidRPr="00654172">
        <w:rPr>
          <w:rFonts w:ascii="Times New Roman" w:hAnsi="Times New Roman"/>
          <w:sz w:val="24"/>
          <w:szCs w:val="24"/>
          <w:u w:val="single"/>
        </w:rPr>
        <w:t>щодо територіальної альтернативи 2.</w:t>
      </w:r>
    </w:p>
    <w:p w14:paraId="5828A4FE" w14:textId="2CF6B513" w:rsidR="00D167E0" w:rsidRPr="00654172" w:rsidRDefault="00D167E0" w:rsidP="00DA080D">
      <w:pPr>
        <w:widowControl w:val="0"/>
        <w:autoSpaceDE w:val="0"/>
        <w:autoSpaceDN w:val="0"/>
        <w:adjustRightInd w:val="0"/>
        <w:ind w:firstLine="567"/>
        <w:jc w:val="both"/>
        <w:rPr>
          <w:rFonts w:ascii="Times New Roman" w:hAnsi="Times New Roman"/>
          <w:sz w:val="24"/>
          <w:szCs w:val="24"/>
        </w:rPr>
      </w:pPr>
      <w:r w:rsidRPr="00654172">
        <w:rPr>
          <w:rFonts w:ascii="Times New Roman" w:hAnsi="Times New Roman"/>
          <w:sz w:val="24"/>
          <w:szCs w:val="24"/>
        </w:rPr>
        <w:t>Аналогічно територіальній альтернативі 1</w:t>
      </w:r>
      <w:r w:rsidRPr="00654172">
        <w:rPr>
          <w:rFonts w:ascii="Times New Roman" w:hAnsi="Times New Roman"/>
          <w:sz w:val="24"/>
          <w:szCs w:val="24"/>
        </w:rPr>
        <w:t>.</w:t>
      </w:r>
    </w:p>
    <w:p w14:paraId="047DCCE1" w14:textId="77777777" w:rsidR="00654172" w:rsidRDefault="00654172" w:rsidP="00DA080D">
      <w:pPr>
        <w:widowControl w:val="0"/>
        <w:autoSpaceDE w:val="0"/>
        <w:autoSpaceDN w:val="0"/>
        <w:adjustRightInd w:val="0"/>
        <w:ind w:firstLine="567"/>
        <w:jc w:val="both"/>
        <w:rPr>
          <w:rFonts w:ascii="Times New Roman" w:hAnsi="Times New Roman"/>
          <w:b/>
          <w:bCs/>
          <w:i/>
          <w:iCs/>
          <w:sz w:val="24"/>
          <w:szCs w:val="24"/>
        </w:rPr>
      </w:pPr>
      <w:r w:rsidRPr="00654172">
        <w:rPr>
          <w:rFonts w:ascii="Times New Roman" w:hAnsi="Times New Roman"/>
          <w:b/>
          <w:bCs/>
          <w:i/>
          <w:iCs/>
          <w:sz w:val="24"/>
          <w:szCs w:val="24"/>
        </w:rPr>
        <w:t xml:space="preserve">8. Сфера, джерела та види можливого впливу на довкілля: </w:t>
      </w:r>
    </w:p>
    <w:p w14:paraId="76E4F54A" w14:textId="77777777" w:rsidR="00654172" w:rsidRPr="00654172" w:rsidRDefault="00654172" w:rsidP="00DA080D">
      <w:pPr>
        <w:widowControl w:val="0"/>
        <w:autoSpaceDE w:val="0"/>
        <w:autoSpaceDN w:val="0"/>
        <w:adjustRightInd w:val="0"/>
        <w:ind w:firstLine="567"/>
        <w:jc w:val="both"/>
        <w:rPr>
          <w:rFonts w:ascii="Times New Roman" w:hAnsi="Times New Roman"/>
          <w:sz w:val="24"/>
          <w:szCs w:val="24"/>
          <w:u w:val="single"/>
        </w:rPr>
      </w:pPr>
      <w:r w:rsidRPr="00654172">
        <w:rPr>
          <w:rFonts w:ascii="Times New Roman" w:hAnsi="Times New Roman"/>
          <w:sz w:val="24"/>
          <w:szCs w:val="24"/>
          <w:u w:val="single"/>
        </w:rPr>
        <w:t xml:space="preserve">щодо технічної альтернативи 1. </w:t>
      </w:r>
    </w:p>
    <w:p w14:paraId="348C4DFB" w14:textId="77777777" w:rsidR="00654172" w:rsidRDefault="00654172" w:rsidP="00DA080D">
      <w:pPr>
        <w:widowControl w:val="0"/>
        <w:autoSpaceDE w:val="0"/>
        <w:autoSpaceDN w:val="0"/>
        <w:adjustRightInd w:val="0"/>
        <w:ind w:firstLine="567"/>
        <w:jc w:val="both"/>
        <w:rPr>
          <w:rFonts w:ascii="Times New Roman" w:hAnsi="Times New Roman"/>
          <w:sz w:val="24"/>
          <w:szCs w:val="24"/>
        </w:rPr>
      </w:pPr>
      <w:r w:rsidRPr="00654172">
        <w:rPr>
          <w:rFonts w:ascii="Times New Roman" w:hAnsi="Times New Roman"/>
          <w:sz w:val="24"/>
          <w:szCs w:val="24"/>
        </w:rPr>
        <w:t xml:space="preserve">- клімат і мікроклімат: вплив відсутній. Зміни клімату та мікроклімату внаслідок діяльності об’єкта не відбуватиметься; </w:t>
      </w:r>
    </w:p>
    <w:p w14:paraId="3AEA9D00" w14:textId="77777777" w:rsidR="00654172" w:rsidRDefault="00654172" w:rsidP="00DA080D">
      <w:pPr>
        <w:widowControl w:val="0"/>
        <w:autoSpaceDE w:val="0"/>
        <w:autoSpaceDN w:val="0"/>
        <w:adjustRightInd w:val="0"/>
        <w:ind w:firstLine="567"/>
        <w:jc w:val="both"/>
        <w:rPr>
          <w:rFonts w:ascii="Times New Roman" w:hAnsi="Times New Roman"/>
          <w:sz w:val="24"/>
          <w:szCs w:val="24"/>
        </w:rPr>
      </w:pPr>
      <w:r w:rsidRPr="00654172">
        <w:rPr>
          <w:rFonts w:ascii="Times New Roman" w:hAnsi="Times New Roman"/>
          <w:sz w:val="24"/>
          <w:szCs w:val="24"/>
        </w:rPr>
        <w:t xml:space="preserve">- повітряне середовище: в умовах проведення </w:t>
      </w:r>
      <w:proofErr w:type="spellStart"/>
      <w:r w:rsidRPr="00654172">
        <w:rPr>
          <w:rFonts w:ascii="Times New Roman" w:hAnsi="Times New Roman"/>
          <w:sz w:val="24"/>
          <w:szCs w:val="24"/>
        </w:rPr>
        <w:t>підготовчо</w:t>
      </w:r>
      <w:proofErr w:type="spellEnd"/>
      <w:r w:rsidRPr="00654172">
        <w:rPr>
          <w:rFonts w:ascii="Times New Roman" w:hAnsi="Times New Roman"/>
          <w:sz w:val="24"/>
          <w:szCs w:val="24"/>
        </w:rPr>
        <w:t xml:space="preserve">-монтажних робіт здійснюватиметься незначний, короткотривалий, тимчасовий вплив Викиди забруднюючих речовин будуть здійснюватись в межах допустимих значень; </w:t>
      </w:r>
    </w:p>
    <w:p w14:paraId="74038E91" w14:textId="77777777" w:rsidR="00654172" w:rsidRDefault="00654172" w:rsidP="00DA080D">
      <w:pPr>
        <w:widowControl w:val="0"/>
        <w:autoSpaceDE w:val="0"/>
        <w:autoSpaceDN w:val="0"/>
        <w:adjustRightInd w:val="0"/>
        <w:ind w:firstLine="567"/>
        <w:jc w:val="both"/>
        <w:rPr>
          <w:rFonts w:ascii="Times New Roman" w:hAnsi="Times New Roman"/>
          <w:sz w:val="24"/>
          <w:szCs w:val="24"/>
        </w:rPr>
      </w:pPr>
      <w:r w:rsidRPr="00654172">
        <w:rPr>
          <w:rFonts w:ascii="Times New Roman" w:hAnsi="Times New Roman"/>
          <w:sz w:val="24"/>
          <w:szCs w:val="24"/>
        </w:rPr>
        <w:t xml:space="preserve">- акустичне середовище: при проведенні монтажних робіт та діяльності об'єкту буде здійснюватись незначний акустичний вплив в межах допустимих значень; </w:t>
      </w:r>
    </w:p>
    <w:p w14:paraId="436B0321" w14:textId="77777777" w:rsidR="00654172" w:rsidRDefault="00654172" w:rsidP="00DA080D">
      <w:pPr>
        <w:widowControl w:val="0"/>
        <w:autoSpaceDE w:val="0"/>
        <w:autoSpaceDN w:val="0"/>
        <w:adjustRightInd w:val="0"/>
        <w:ind w:firstLine="567"/>
        <w:jc w:val="both"/>
        <w:rPr>
          <w:rFonts w:ascii="Times New Roman" w:hAnsi="Times New Roman"/>
          <w:sz w:val="24"/>
          <w:szCs w:val="24"/>
        </w:rPr>
      </w:pPr>
      <w:r w:rsidRPr="00654172">
        <w:rPr>
          <w:rFonts w:ascii="Times New Roman" w:hAnsi="Times New Roman"/>
          <w:sz w:val="24"/>
          <w:szCs w:val="24"/>
        </w:rPr>
        <w:t xml:space="preserve">- геологічне середовище: вплив відсутній; </w:t>
      </w:r>
    </w:p>
    <w:p w14:paraId="40A02098" w14:textId="77777777" w:rsidR="00654172" w:rsidRDefault="00654172" w:rsidP="00DA080D">
      <w:pPr>
        <w:widowControl w:val="0"/>
        <w:autoSpaceDE w:val="0"/>
        <w:autoSpaceDN w:val="0"/>
        <w:adjustRightInd w:val="0"/>
        <w:ind w:firstLine="567"/>
        <w:jc w:val="both"/>
        <w:rPr>
          <w:rFonts w:ascii="Times New Roman" w:hAnsi="Times New Roman"/>
          <w:sz w:val="24"/>
          <w:szCs w:val="24"/>
        </w:rPr>
      </w:pPr>
      <w:r w:rsidRPr="00654172">
        <w:rPr>
          <w:rFonts w:ascii="Times New Roman" w:hAnsi="Times New Roman"/>
          <w:sz w:val="24"/>
          <w:szCs w:val="24"/>
        </w:rPr>
        <w:t xml:space="preserve">- ґрунти: можливий незначний, короткотривалий вплив під час </w:t>
      </w:r>
      <w:proofErr w:type="spellStart"/>
      <w:r w:rsidRPr="00654172">
        <w:rPr>
          <w:rFonts w:ascii="Times New Roman" w:hAnsi="Times New Roman"/>
          <w:sz w:val="24"/>
          <w:szCs w:val="24"/>
        </w:rPr>
        <w:t>підготовчо</w:t>
      </w:r>
      <w:proofErr w:type="spellEnd"/>
      <w:r w:rsidRPr="00654172">
        <w:rPr>
          <w:rFonts w:ascii="Times New Roman" w:hAnsi="Times New Roman"/>
          <w:sz w:val="24"/>
          <w:szCs w:val="24"/>
        </w:rPr>
        <w:t>-монтажних робіт. При нормальних умов експлуатації об’єкта вплив на ґрунти зводиться до мінімуму;</w:t>
      </w:r>
    </w:p>
    <w:p w14:paraId="176AA0AD" w14:textId="77777777" w:rsidR="00654172" w:rsidRDefault="00654172" w:rsidP="00DA080D">
      <w:pPr>
        <w:widowControl w:val="0"/>
        <w:autoSpaceDE w:val="0"/>
        <w:autoSpaceDN w:val="0"/>
        <w:adjustRightInd w:val="0"/>
        <w:ind w:firstLine="567"/>
        <w:jc w:val="both"/>
        <w:rPr>
          <w:rFonts w:ascii="Times New Roman" w:hAnsi="Times New Roman"/>
          <w:sz w:val="24"/>
          <w:szCs w:val="24"/>
        </w:rPr>
      </w:pPr>
      <w:r w:rsidRPr="00654172">
        <w:rPr>
          <w:rFonts w:ascii="Times New Roman" w:hAnsi="Times New Roman"/>
          <w:sz w:val="24"/>
          <w:szCs w:val="24"/>
        </w:rPr>
        <w:t xml:space="preserve"> - водне середовище: в рамках функціонування майданчика не передбачається скид стічних вод у водоймища та ґрунтові води. Можливий незначний вплив за рахунок утворення побутових, господарських та зливних стоків; </w:t>
      </w:r>
    </w:p>
    <w:p w14:paraId="457BB1D5" w14:textId="77777777" w:rsidR="00654172" w:rsidRDefault="00654172" w:rsidP="00654172">
      <w:pPr>
        <w:widowControl w:val="0"/>
        <w:autoSpaceDE w:val="0"/>
        <w:autoSpaceDN w:val="0"/>
        <w:adjustRightInd w:val="0"/>
        <w:ind w:firstLine="567"/>
        <w:jc w:val="both"/>
        <w:rPr>
          <w:rFonts w:ascii="Times New Roman" w:hAnsi="Times New Roman"/>
          <w:sz w:val="24"/>
          <w:szCs w:val="24"/>
        </w:rPr>
      </w:pPr>
      <w:r w:rsidRPr="00654172">
        <w:rPr>
          <w:rFonts w:ascii="Times New Roman" w:hAnsi="Times New Roman"/>
          <w:sz w:val="24"/>
          <w:szCs w:val="24"/>
        </w:rPr>
        <w:t>- рослинний і тваринний світ, заповідні об’єкти: на середовище перебування, зміну та порушення видового різноманіття, а також шляхи міграції тварин і птахів експлуатація об’єкта не вчинить шкідливого впливу. Об’єкти природно-заповідного фонду та курортної зони в безпосередній близькості до ділянки відсутні</w:t>
      </w:r>
      <w:r>
        <w:rPr>
          <w:rFonts w:ascii="Times New Roman" w:hAnsi="Times New Roman"/>
          <w:sz w:val="24"/>
          <w:szCs w:val="24"/>
        </w:rPr>
        <w:t>;</w:t>
      </w:r>
    </w:p>
    <w:p w14:paraId="0E6A5FA2" w14:textId="77777777" w:rsidR="00654172" w:rsidRDefault="00654172" w:rsidP="00654172">
      <w:pPr>
        <w:widowControl w:val="0"/>
        <w:autoSpaceDE w:val="0"/>
        <w:autoSpaceDN w:val="0"/>
        <w:adjustRightInd w:val="0"/>
        <w:ind w:firstLine="567"/>
        <w:jc w:val="both"/>
        <w:rPr>
          <w:rFonts w:ascii="Times New Roman" w:hAnsi="Times New Roman"/>
          <w:sz w:val="24"/>
          <w:szCs w:val="24"/>
        </w:rPr>
      </w:pPr>
      <w:r w:rsidRPr="00654172">
        <w:rPr>
          <w:rFonts w:ascii="Times New Roman" w:hAnsi="Times New Roman"/>
          <w:sz w:val="24"/>
          <w:szCs w:val="24"/>
        </w:rPr>
        <w:t xml:space="preserve"> - навколишнє соціальне середовище: вплив діяльності об’єкта на здоров’я населення оцінюється, як прийнятний; </w:t>
      </w:r>
    </w:p>
    <w:p w14:paraId="2D60474E" w14:textId="77777777" w:rsidR="00654172" w:rsidRDefault="00654172" w:rsidP="00654172">
      <w:pPr>
        <w:widowControl w:val="0"/>
        <w:autoSpaceDE w:val="0"/>
        <w:autoSpaceDN w:val="0"/>
        <w:adjustRightInd w:val="0"/>
        <w:ind w:firstLine="567"/>
        <w:jc w:val="both"/>
        <w:rPr>
          <w:rFonts w:ascii="Times New Roman" w:hAnsi="Times New Roman"/>
          <w:sz w:val="24"/>
          <w:szCs w:val="24"/>
        </w:rPr>
      </w:pPr>
      <w:r w:rsidRPr="00654172">
        <w:rPr>
          <w:rFonts w:ascii="Times New Roman" w:hAnsi="Times New Roman"/>
          <w:sz w:val="24"/>
          <w:szCs w:val="24"/>
        </w:rPr>
        <w:t xml:space="preserve">- навколишнє техногенне середовище: вплив відсутній; </w:t>
      </w:r>
    </w:p>
    <w:p w14:paraId="287CA77F" w14:textId="198A902E" w:rsidR="00654172" w:rsidRDefault="00654172" w:rsidP="00654172">
      <w:pPr>
        <w:widowControl w:val="0"/>
        <w:autoSpaceDE w:val="0"/>
        <w:autoSpaceDN w:val="0"/>
        <w:adjustRightInd w:val="0"/>
        <w:ind w:firstLine="567"/>
        <w:jc w:val="both"/>
        <w:rPr>
          <w:rFonts w:ascii="Times New Roman" w:hAnsi="Times New Roman"/>
          <w:sz w:val="24"/>
          <w:szCs w:val="24"/>
        </w:rPr>
      </w:pPr>
      <w:r w:rsidRPr="00654172">
        <w:rPr>
          <w:rFonts w:ascii="Times New Roman" w:hAnsi="Times New Roman"/>
          <w:sz w:val="24"/>
          <w:szCs w:val="24"/>
        </w:rPr>
        <w:t>- культурна спадщина: вплив відсутній. В районі перспективного розміщення проммайданчику відсутні пам’ятки архітектури, історії та культури</w:t>
      </w:r>
      <w:r>
        <w:rPr>
          <w:rFonts w:ascii="Times New Roman" w:hAnsi="Times New Roman"/>
          <w:sz w:val="24"/>
          <w:szCs w:val="24"/>
        </w:rPr>
        <w:t>.</w:t>
      </w:r>
    </w:p>
    <w:p w14:paraId="73C9FAC4" w14:textId="317D89FA" w:rsidR="00654172" w:rsidRDefault="00654172" w:rsidP="00654172">
      <w:pPr>
        <w:widowControl w:val="0"/>
        <w:autoSpaceDE w:val="0"/>
        <w:autoSpaceDN w:val="0"/>
        <w:adjustRightInd w:val="0"/>
        <w:ind w:firstLine="567"/>
        <w:jc w:val="both"/>
        <w:rPr>
          <w:rFonts w:ascii="Times New Roman" w:hAnsi="Times New Roman"/>
          <w:sz w:val="24"/>
          <w:szCs w:val="24"/>
          <w:u w:val="single"/>
        </w:rPr>
      </w:pPr>
      <w:r w:rsidRPr="00654172">
        <w:rPr>
          <w:rFonts w:ascii="Times New Roman" w:hAnsi="Times New Roman"/>
          <w:sz w:val="24"/>
          <w:szCs w:val="24"/>
          <w:u w:val="single"/>
        </w:rPr>
        <w:t xml:space="preserve">щодо технічної альтернативи </w:t>
      </w:r>
      <w:r>
        <w:rPr>
          <w:rFonts w:ascii="Times New Roman" w:hAnsi="Times New Roman"/>
          <w:sz w:val="24"/>
          <w:szCs w:val="24"/>
          <w:u w:val="single"/>
        </w:rPr>
        <w:t>2</w:t>
      </w:r>
      <w:r w:rsidRPr="00654172">
        <w:rPr>
          <w:rFonts w:ascii="Times New Roman" w:hAnsi="Times New Roman"/>
          <w:sz w:val="24"/>
          <w:szCs w:val="24"/>
          <w:u w:val="single"/>
        </w:rPr>
        <w:t>.</w:t>
      </w:r>
    </w:p>
    <w:p w14:paraId="38231417" w14:textId="288FD69F" w:rsidR="00654172" w:rsidRDefault="00654172" w:rsidP="00654172">
      <w:pPr>
        <w:widowControl w:val="0"/>
        <w:autoSpaceDE w:val="0"/>
        <w:autoSpaceDN w:val="0"/>
        <w:adjustRightInd w:val="0"/>
        <w:ind w:firstLine="567"/>
        <w:jc w:val="both"/>
        <w:rPr>
          <w:rFonts w:ascii="Times New Roman" w:hAnsi="Times New Roman"/>
          <w:sz w:val="24"/>
          <w:szCs w:val="24"/>
        </w:rPr>
      </w:pPr>
      <w:r w:rsidRPr="00654172">
        <w:rPr>
          <w:rFonts w:ascii="Times New Roman" w:hAnsi="Times New Roman"/>
          <w:sz w:val="24"/>
          <w:szCs w:val="24"/>
        </w:rPr>
        <w:t>Аналогічно технічній альтернативі 1.</w:t>
      </w:r>
    </w:p>
    <w:p w14:paraId="350A09F6" w14:textId="77777777" w:rsidR="00654172" w:rsidRPr="00654172" w:rsidRDefault="00654172" w:rsidP="00654172">
      <w:pPr>
        <w:widowControl w:val="0"/>
        <w:autoSpaceDE w:val="0"/>
        <w:autoSpaceDN w:val="0"/>
        <w:adjustRightInd w:val="0"/>
        <w:ind w:firstLine="567"/>
        <w:jc w:val="both"/>
        <w:rPr>
          <w:rFonts w:ascii="Times New Roman" w:hAnsi="Times New Roman"/>
          <w:sz w:val="24"/>
          <w:szCs w:val="24"/>
          <w:u w:val="single"/>
        </w:rPr>
      </w:pPr>
      <w:r w:rsidRPr="00654172">
        <w:rPr>
          <w:rFonts w:ascii="Times New Roman" w:hAnsi="Times New Roman"/>
          <w:sz w:val="24"/>
          <w:szCs w:val="24"/>
          <w:u w:val="single"/>
        </w:rPr>
        <w:t xml:space="preserve">щодо територіальної альтернативи 1. </w:t>
      </w:r>
    </w:p>
    <w:p w14:paraId="6B884542" w14:textId="77777777" w:rsidR="00654172" w:rsidRPr="00654172" w:rsidRDefault="00654172" w:rsidP="00654172">
      <w:pPr>
        <w:widowControl w:val="0"/>
        <w:ind w:firstLine="567"/>
        <w:jc w:val="both"/>
        <w:rPr>
          <w:rFonts w:ascii="Times New Roman" w:hAnsi="Times New Roman"/>
          <w:sz w:val="24"/>
          <w:szCs w:val="24"/>
        </w:rPr>
      </w:pPr>
      <w:r w:rsidRPr="00654172">
        <w:rPr>
          <w:rFonts w:ascii="Times New Roman" w:hAnsi="Times New Roman"/>
          <w:sz w:val="24"/>
          <w:szCs w:val="24"/>
        </w:rPr>
        <w:t>Сфера, джерела та види можливого впливу на довкілля допустимі для облаштування промислового майданчику</w:t>
      </w:r>
      <w:r>
        <w:rPr>
          <w:rFonts w:ascii="Times New Roman" w:hAnsi="Times New Roman"/>
          <w:sz w:val="24"/>
          <w:szCs w:val="24"/>
        </w:rPr>
        <w:t xml:space="preserve"> </w:t>
      </w:r>
      <w:r w:rsidRPr="00654172">
        <w:rPr>
          <w:rFonts w:ascii="Times New Roman" w:hAnsi="Times New Roman"/>
          <w:sz w:val="24"/>
          <w:szCs w:val="24"/>
        </w:rPr>
        <w:t>за адресою: Україна, Львівська область, Сокальський район, село Острів, вулиця Центральна, 105.</w:t>
      </w:r>
    </w:p>
    <w:p w14:paraId="2DBA6492" w14:textId="3C91EB0D" w:rsidR="00654172" w:rsidRPr="00654172" w:rsidRDefault="00654172" w:rsidP="00654172">
      <w:pPr>
        <w:widowControl w:val="0"/>
        <w:autoSpaceDE w:val="0"/>
        <w:autoSpaceDN w:val="0"/>
        <w:adjustRightInd w:val="0"/>
        <w:ind w:firstLine="567"/>
        <w:jc w:val="both"/>
        <w:rPr>
          <w:rFonts w:ascii="Times New Roman" w:hAnsi="Times New Roman"/>
          <w:sz w:val="24"/>
          <w:szCs w:val="24"/>
          <w:u w:val="single"/>
        </w:rPr>
      </w:pPr>
      <w:r w:rsidRPr="00654172">
        <w:rPr>
          <w:rFonts w:ascii="Times New Roman" w:hAnsi="Times New Roman"/>
          <w:sz w:val="24"/>
          <w:szCs w:val="24"/>
          <w:u w:val="single"/>
        </w:rPr>
        <w:t xml:space="preserve">щодо територіальної альтернативи </w:t>
      </w:r>
      <w:r>
        <w:rPr>
          <w:rFonts w:ascii="Times New Roman" w:hAnsi="Times New Roman"/>
          <w:sz w:val="24"/>
          <w:szCs w:val="24"/>
          <w:u w:val="single"/>
        </w:rPr>
        <w:t>2</w:t>
      </w:r>
      <w:r w:rsidRPr="00654172">
        <w:rPr>
          <w:rFonts w:ascii="Times New Roman" w:hAnsi="Times New Roman"/>
          <w:sz w:val="24"/>
          <w:szCs w:val="24"/>
          <w:u w:val="single"/>
        </w:rPr>
        <w:t xml:space="preserve">. </w:t>
      </w:r>
    </w:p>
    <w:p w14:paraId="31296455" w14:textId="3E832E46" w:rsidR="00654172" w:rsidRPr="00654172" w:rsidRDefault="00654172" w:rsidP="00654172">
      <w:pPr>
        <w:widowControl w:val="0"/>
        <w:autoSpaceDE w:val="0"/>
        <w:autoSpaceDN w:val="0"/>
        <w:adjustRightInd w:val="0"/>
        <w:ind w:firstLine="567"/>
        <w:jc w:val="both"/>
        <w:rPr>
          <w:rFonts w:ascii="Times New Roman" w:hAnsi="Times New Roman"/>
          <w:sz w:val="24"/>
          <w:szCs w:val="24"/>
        </w:rPr>
      </w:pPr>
      <w:r w:rsidRPr="00654172">
        <w:rPr>
          <w:rFonts w:ascii="Times New Roman" w:hAnsi="Times New Roman"/>
          <w:sz w:val="24"/>
          <w:szCs w:val="24"/>
        </w:rPr>
        <w:t>Сфера, джерела та види можливого впливу на довкілля допустимі для облаштування промислового майданчику</w:t>
      </w:r>
      <w:r>
        <w:rPr>
          <w:rFonts w:ascii="Times New Roman" w:hAnsi="Times New Roman"/>
          <w:sz w:val="24"/>
          <w:szCs w:val="24"/>
        </w:rPr>
        <w:t xml:space="preserve"> </w:t>
      </w:r>
      <w:r w:rsidRPr="00654172">
        <w:rPr>
          <w:rFonts w:ascii="Times New Roman" w:hAnsi="Times New Roman"/>
          <w:sz w:val="24"/>
          <w:szCs w:val="24"/>
        </w:rPr>
        <w:t>за адресою:</w:t>
      </w:r>
      <w:r>
        <w:rPr>
          <w:rFonts w:ascii="Times New Roman" w:hAnsi="Times New Roman"/>
          <w:sz w:val="24"/>
          <w:szCs w:val="24"/>
        </w:rPr>
        <w:t xml:space="preserve"> </w:t>
      </w:r>
      <w:r w:rsidRPr="00654172">
        <w:rPr>
          <w:rFonts w:ascii="Times New Roman" w:hAnsi="Times New Roman"/>
          <w:sz w:val="24"/>
          <w:szCs w:val="24"/>
        </w:rPr>
        <w:t>Україна, Львівська область, місто Червоноград, вулиця Радехівська, 10</w:t>
      </w:r>
      <w:r>
        <w:rPr>
          <w:rFonts w:ascii="Times New Roman" w:hAnsi="Times New Roman"/>
          <w:sz w:val="24"/>
          <w:szCs w:val="24"/>
        </w:rPr>
        <w:t>.</w:t>
      </w:r>
    </w:p>
    <w:p w14:paraId="0F8D6EF3" w14:textId="6692CAD8" w:rsidR="00D167E0" w:rsidRPr="00654172" w:rsidRDefault="00D167E0" w:rsidP="00DA080D">
      <w:pPr>
        <w:widowControl w:val="0"/>
        <w:autoSpaceDE w:val="0"/>
        <w:autoSpaceDN w:val="0"/>
        <w:adjustRightInd w:val="0"/>
        <w:ind w:firstLine="567"/>
        <w:jc w:val="both"/>
        <w:rPr>
          <w:rFonts w:ascii="Times New Roman" w:hAnsi="Times New Roman"/>
          <w:b/>
          <w:bCs/>
          <w:i/>
          <w:iCs/>
          <w:sz w:val="24"/>
          <w:szCs w:val="24"/>
        </w:rPr>
      </w:pPr>
      <w:r w:rsidRPr="00654172">
        <w:rPr>
          <w:rFonts w:ascii="Times New Roman" w:hAnsi="Times New Roman"/>
          <w:b/>
          <w:bCs/>
          <w:i/>
          <w:iCs/>
          <w:sz w:val="24"/>
          <w:szCs w:val="24"/>
        </w:rPr>
        <w:t xml:space="preserve">9. Належність планованої діяльності до першої чи другої категорії видів діяльності та об’єктів, які можуть мати значний вплив на довкілля та підлягають оцінці впливу на довкілля (зазначити відповідний пункт і частину статті 3 Закону України </w:t>
      </w:r>
      <w:r w:rsidRPr="00654172">
        <w:rPr>
          <w:rFonts w:ascii="Times New Roman" w:hAnsi="Times New Roman"/>
          <w:b/>
          <w:bCs/>
          <w:i/>
          <w:iCs/>
          <w:sz w:val="24"/>
          <w:szCs w:val="24"/>
        </w:rPr>
        <w:t>«</w:t>
      </w:r>
      <w:r w:rsidRPr="00654172">
        <w:rPr>
          <w:rFonts w:ascii="Times New Roman" w:hAnsi="Times New Roman"/>
          <w:b/>
          <w:bCs/>
          <w:i/>
          <w:iCs/>
          <w:sz w:val="24"/>
          <w:szCs w:val="24"/>
        </w:rPr>
        <w:t>Про оцінку впливу на довкілля</w:t>
      </w:r>
      <w:r w:rsidRPr="00654172">
        <w:rPr>
          <w:rFonts w:ascii="Times New Roman" w:hAnsi="Times New Roman"/>
          <w:b/>
          <w:bCs/>
          <w:i/>
          <w:iCs/>
          <w:sz w:val="24"/>
          <w:szCs w:val="24"/>
        </w:rPr>
        <w:t>»</w:t>
      </w:r>
      <w:r w:rsidRPr="00654172">
        <w:rPr>
          <w:rFonts w:ascii="Times New Roman" w:hAnsi="Times New Roman"/>
          <w:b/>
          <w:bCs/>
          <w:i/>
          <w:iCs/>
          <w:sz w:val="24"/>
          <w:szCs w:val="24"/>
        </w:rPr>
        <w:t>).</w:t>
      </w:r>
    </w:p>
    <w:p w14:paraId="08283935" w14:textId="2D918696" w:rsidR="00D167E0" w:rsidRPr="00654172" w:rsidRDefault="00D167E0" w:rsidP="00DA080D">
      <w:pPr>
        <w:widowControl w:val="0"/>
        <w:autoSpaceDE w:val="0"/>
        <w:autoSpaceDN w:val="0"/>
        <w:adjustRightInd w:val="0"/>
        <w:ind w:firstLine="567"/>
        <w:jc w:val="both"/>
        <w:rPr>
          <w:rFonts w:ascii="Times New Roman" w:hAnsi="Times New Roman"/>
          <w:sz w:val="24"/>
          <w:szCs w:val="24"/>
        </w:rPr>
      </w:pPr>
      <w:r w:rsidRPr="00654172">
        <w:rPr>
          <w:rFonts w:ascii="Times New Roman" w:hAnsi="Times New Roman"/>
          <w:sz w:val="24"/>
          <w:szCs w:val="24"/>
        </w:rPr>
        <w:t xml:space="preserve">Планова діяльність належить до другої категорії видів планової діяльності та об’єктів, які можуть мати значний вплив на довкілля і підлягають оцінці впливу на довкілля, відповідно </w:t>
      </w:r>
      <w:r w:rsidRPr="00654172">
        <w:rPr>
          <w:rFonts w:ascii="Times New Roman" w:hAnsi="Times New Roman"/>
          <w:sz w:val="24"/>
          <w:szCs w:val="24"/>
        </w:rPr>
        <w:lastRenderedPageBreak/>
        <w:t>до ч.3, п.11, абзац 9, ст. 3 Закону України «Про оцінку впливу на довкілля».</w:t>
      </w:r>
    </w:p>
    <w:p w14:paraId="42E4FF69" w14:textId="067FBA98" w:rsidR="00D167E0" w:rsidRPr="00654172" w:rsidRDefault="00D167E0" w:rsidP="00DA080D">
      <w:pPr>
        <w:widowControl w:val="0"/>
        <w:autoSpaceDE w:val="0"/>
        <w:autoSpaceDN w:val="0"/>
        <w:adjustRightInd w:val="0"/>
        <w:ind w:firstLine="567"/>
        <w:jc w:val="both"/>
        <w:rPr>
          <w:rFonts w:ascii="Times New Roman" w:hAnsi="Times New Roman"/>
          <w:b/>
          <w:bCs/>
          <w:i/>
          <w:iCs/>
          <w:sz w:val="24"/>
          <w:szCs w:val="24"/>
        </w:rPr>
      </w:pPr>
      <w:r w:rsidRPr="00654172">
        <w:rPr>
          <w:rFonts w:ascii="Times New Roman" w:hAnsi="Times New Roman"/>
          <w:b/>
          <w:bCs/>
          <w:i/>
          <w:iCs/>
          <w:sz w:val="24"/>
          <w:szCs w:val="24"/>
        </w:rPr>
        <w:t>10. Наявність підстав для здійснення оцінки транскордонного впливу на довкілля (в тому числі наявність значного негативного транскордонного впливу на довкілля та перелік держав, довкілля яких може зазнати значного негативного транскордонного впливу (зачеплених держав).</w:t>
      </w:r>
    </w:p>
    <w:p w14:paraId="6D261BAD" w14:textId="726744A1" w:rsidR="00D167E0" w:rsidRPr="00654172" w:rsidRDefault="00D167E0" w:rsidP="00DA080D">
      <w:pPr>
        <w:widowControl w:val="0"/>
        <w:autoSpaceDE w:val="0"/>
        <w:autoSpaceDN w:val="0"/>
        <w:adjustRightInd w:val="0"/>
        <w:ind w:firstLine="567"/>
        <w:jc w:val="both"/>
        <w:rPr>
          <w:rFonts w:ascii="Times New Roman" w:hAnsi="Times New Roman"/>
          <w:sz w:val="24"/>
          <w:szCs w:val="24"/>
        </w:rPr>
      </w:pPr>
      <w:r w:rsidRPr="00654172">
        <w:rPr>
          <w:rFonts w:ascii="Times New Roman" w:hAnsi="Times New Roman"/>
          <w:sz w:val="24"/>
          <w:szCs w:val="24"/>
        </w:rPr>
        <w:t>Підстав для здійснення оцінки транскордонного впливу на довкілля немає.</w:t>
      </w:r>
      <w:r w:rsidRPr="00654172">
        <w:rPr>
          <w:rFonts w:ascii="Times New Roman" w:hAnsi="Times New Roman"/>
          <w:sz w:val="24"/>
          <w:szCs w:val="24"/>
        </w:rPr>
        <w:t xml:space="preserve"> </w:t>
      </w:r>
    </w:p>
    <w:p w14:paraId="7EC0C062" w14:textId="23339F71" w:rsidR="00D167E0" w:rsidRPr="00654172" w:rsidRDefault="00D167E0" w:rsidP="00DA080D">
      <w:pPr>
        <w:widowControl w:val="0"/>
        <w:autoSpaceDE w:val="0"/>
        <w:autoSpaceDN w:val="0"/>
        <w:adjustRightInd w:val="0"/>
        <w:ind w:firstLine="567"/>
        <w:jc w:val="both"/>
        <w:rPr>
          <w:rFonts w:ascii="Times New Roman" w:hAnsi="Times New Roman"/>
          <w:b/>
          <w:bCs/>
          <w:i/>
          <w:iCs/>
          <w:sz w:val="24"/>
          <w:szCs w:val="24"/>
        </w:rPr>
      </w:pPr>
      <w:r w:rsidRPr="00654172">
        <w:rPr>
          <w:rFonts w:ascii="Times New Roman" w:hAnsi="Times New Roman"/>
          <w:b/>
          <w:bCs/>
          <w:i/>
          <w:iCs/>
          <w:sz w:val="24"/>
          <w:szCs w:val="24"/>
        </w:rPr>
        <w:t>11. Планований обсяг досліджень та рівень деталізації інформації, що підлягає включенню до звіту з оцінки впливу на довкілля.</w:t>
      </w:r>
    </w:p>
    <w:p w14:paraId="592CF66E" w14:textId="4FAEE6E1" w:rsidR="00D167E0" w:rsidRPr="00654172" w:rsidRDefault="00D167E0" w:rsidP="00D167E0">
      <w:pPr>
        <w:widowControl w:val="0"/>
        <w:autoSpaceDE w:val="0"/>
        <w:autoSpaceDN w:val="0"/>
        <w:adjustRightInd w:val="0"/>
        <w:ind w:firstLine="567"/>
        <w:jc w:val="both"/>
        <w:rPr>
          <w:rFonts w:ascii="Times New Roman" w:hAnsi="Times New Roman"/>
          <w:sz w:val="24"/>
          <w:szCs w:val="24"/>
        </w:rPr>
      </w:pPr>
      <w:r w:rsidRPr="00654172">
        <w:rPr>
          <w:rFonts w:ascii="Times New Roman" w:hAnsi="Times New Roman"/>
          <w:sz w:val="24"/>
          <w:szCs w:val="24"/>
        </w:rPr>
        <w:t>Планований обсяг досліджень та рівень деталізації інформації, що підлягає включенню до Звіту з оцінки впливу на довкілля проводиться у відповідності з п.2. ст.6 Закону України «Про оцінку впливу на довкілля» під № 2059 – VIII від 23.05.2017 р</w:t>
      </w:r>
      <w:r w:rsidRPr="00654172">
        <w:rPr>
          <w:rFonts w:ascii="Times New Roman" w:hAnsi="Times New Roman"/>
          <w:sz w:val="24"/>
          <w:szCs w:val="24"/>
        </w:rPr>
        <w:t>.</w:t>
      </w:r>
    </w:p>
    <w:p w14:paraId="376D0705" w14:textId="77777777" w:rsidR="00BF3832" w:rsidRPr="00654172" w:rsidRDefault="00BF3832" w:rsidP="00EB23A0">
      <w:pPr>
        <w:widowControl w:val="0"/>
        <w:autoSpaceDE w:val="0"/>
        <w:autoSpaceDN w:val="0"/>
        <w:adjustRightInd w:val="0"/>
        <w:ind w:firstLine="567"/>
        <w:jc w:val="both"/>
        <w:rPr>
          <w:rFonts w:ascii="Times New Roman" w:hAnsi="Times New Roman"/>
          <w:b/>
          <w:i/>
          <w:sz w:val="24"/>
          <w:szCs w:val="24"/>
          <w:lang w:eastAsia="en-US"/>
        </w:rPr>
      </w:pPr>
      <w:r w:rsidRPr="00654172">
        <w:rPr>
          <w:rFonts w:ascii="Times New Roman" w:hAnsi="Times New Roman"/>
          <w:b/>
          <w:i/>
          <w:sz w:val="24"/>
          <w:szCs w:val="24"/>
          <w:lang w:eastAsia="en-US"/>
        </w:rPr>
        <w:t>12. Процедура оцінки впливу на довкілля та можливості для участі в ній громадськості.</w:t>
      </w:r>
    </w:p>
    <w:p w14:paraId="6CB318E4" w14:textId="77777777" w:rsidR="00BF3832" w:rsidRPr="00654172" w:rsidRDefault="00BF3832" w:rsidP="00EB23A0">
      <w:pPr>
        <w:widowControl w:val="0"/>
        <w:autoSpaceDE w:val="0"/>
        <w:autoSpaceDN w:val="0"/>
        <w:adjustRightInd w:val="0"/>
        <w:ind w:firstLine="567"/>
        <w:jc w:val="both"/>
        <w:rPr>
          <w:rFonts w:ascii="Times New Roman" w:hAnsi="Times New Roman"/>
          <w:sz w:val="24"/>
          <w:szCs w:val="24"/>
        </w:rPr>
      </w:pPr>
      <w:r w:rsidRPr="00654172">
        <w:rPr>
          <w:rFonts w:ascii="Times New Roman" w:hAnsi="Times New Roman"/>
          <w:sz w:val="24"/>
          <w:szCs w:val="24"/>
        </w:rPr>
        <w:t>Планована суб’єктом господарювання діяльність може мати значний вплив на довкілля і, отже, підлягає оцінці впливу на довкілля відповідно до Закону України “Про оцінку впливу на довкілля”. Оцінка впливу на довкілля - це процедура, що передбачає:</w:t>
      </w:r>
    </w:p>
    <w:p w14:paraId="2DCEC702" w14:textId="77777777" w:rsidR="00BF3832" w:rsidRPr="00654172" w:rsidRDefault="00BF3832" w:rsidP="00EB23A0">
      <w:pPr>
        <w:widowControl w:val="0"/>
        <w:numPr>
          <w:ilvl w:val="0"/>
          <w:numId w:val="1"/>
        </w:numPr>
        <w:autoSpaceDE w:val="0"/>
        <w:autoSpaceDN w:val="0"/>
        <w:adjustRightInd w:val="0"/>
        <w:ind w:left="0" w:firstLine="567"/>
        <w:jc w:val="both"/>
        <w:rPr>
          <w:rFonts w:ascii="Times New Roman" w:hAnsi="Times New Roman"/>
          <w:sz w:val="24"/>
          <w:szCs w:val="24"/>
        </w:rPr>
      </w:pPr>
      <w:r w:rsidRPr="00654172">
        <w:rPr>
          <w:rFonts w:ascii="Times New Roman" w:hAnsi="Times New Roman"/>
          <w:sz w:val="24"/>
          <w:szCs w:val="24"/>
        </w:rPr>
        <w:t>підготовку суб’єктом господарювання звіту з оцінки впливу на довкілля;</w:t>
      </w:r>
    </w:p>
    <w:p w14:paraId="70B56C05" w14:textId="77777777" w:rsidR="00BF3832" w:rsidRPr="00654172" w:rsidRDefault="00BF3832" w:rsidP="00EB23A0">
      <w:pPr>
        <w:widowControl w:val="0"/>
        <w:numPr>
          <w:ilvl w:val="0"/>
          <w:numId w:val="1"/>
        </w:numPr>
        <w:autoSpaceDE w:val="0"/>
        <w:autoSpaceDN w:val="0"/>
        <w:adjustRightInd w:val="0"/>
        <w:ind w:left="0" w:firstLine="567"/>
        <w:jc w:val="both"/>
        <w:rPr>
          <w:rFonts w:ascii="Times New Roman" w:hAnsi="Times New Roman"/>
          <w:sz w:val="24"/>
          <w:szCs w:val="24"/>
        </w:rPr>
      </w:pPr>
      <w:r w:rsidRPr="00654172">
        <w:rPr>
          <w:rFonts w:ascii="Times New Roman" w:hAnsi="Times New Roman"/>
          <w:sz w:val="24"/>
          <w:szCs w:val="24"/>
        </w:rPr>
        <w:t>проведення громадського обговорення планованої діяльності;</w:t>
      </w:r>
    </w:p>
    <w:p w14:paraId="7AFDE2EA" w14:textId="77777777" w:rsidR="00BF3832" w:rsidRPr="00654172" w:rsidRDefault="00BF3832" w:rsidP="00EB23A0">
      <w:pPr>
        <w:widowControl w:val="0"/>
        <w:numPr>
          <w:ilvl w:val="0"/>
          <w:numId w:val="1"/>
        </w:numPr>
        <w:autoSpaceDE w:val="0"/>
        <w:autoSpaceDN w:val="0"/>
        <w:adjustRightInd w:val="0"/>
        <w:ind w:left="0" w:firstLine="567"/>
        <w:jc w:val="both"/>
        <w:rPr>
          <w:rFonts w:ascii="Times New Roman" w:hAnsi="Times New Roman"/>
          <w:sz w:val="24"/>
          <w:szCs w:val="24"/>
        </w:rPr>
      </w:pPr>
      <w:r w:rsidRPr="00654172">
        <w:rPr>
          <w:rFonts w:ascii="Times New Roman" w:hAnsi="Times New Roman"/>
          <w:sz w:val="24"/>
          <w:szCs w:val="24"/>
        </w:rPr>
        <w:t>аналіз уповноваженим органом звіту з оцінки впливу на довкілля, будь-якої додаткової інформації, яку надає суб’єкт господарювання, а також інформації, отриманої від громадськості під час громадського обговорення, під час здійснення процедури оцінки транскордонного впливу, іншої інформації;</w:t>
      </w:r>
    </w:p>
    <w:p w14:paraId="78F728CF" w14:textId="77777777" w:rsidR="00BF3832" w:rsidRPr="00654172" w:rsidRDefault="00BF3832" w:rsidP="00EB23A0">
      <w:pPr>
        <w:widowControl w:val="0"/>
        <w:numPr>
          <w:ilvl w:val="0"/>
          <w:numId w:val="1"/>
        </w:numPr>
        <w:autoSpaceDE w:val="0"/>
        <w:autoSpaceDN w:val="0"/>
        <w:adjustRightInd w:val="0"/>
        <w:ind w:left="0" w:firstLine="567"/>
        <w:jc w:val="both"/>
        <w:rPr>
          <w:rFonts w:ascii="Times New Roman" w:hAnsi="Times New Roman"/>
          <w:sz w:val="24"/>
          <w:szCs w:val="24"/>
        </w:rPr>
      </w:pPr>
      <w:r w:rsidRPr="00654172">
        <w:rPr>
          <w:rFonts w:ascii="Times New Roman" w:hAnsi="Times New Roman"/>
          <w:sz w:val="24"/>
          <w:szCs w:val="24"/>
        </w:rPr>
        <w:t>надання уповноваженим органом мотивованого висновку з оцінки впливу на довкілля, що враховує результати аналізу, передбаченого абзацом п’ятим цього пункту;</w:t>
      </w:r>
    </w:p>
    <w:p w14:paraId="3CE58C81" w14:textId="77777777" w:rsidR="00BF3832" w:rsidRPr="00654172" w:rsidRDefault="00BF3832" w:rsidP="00EB23A0">
      <w:pPr>
        <w:widowControl w:val="0"/>
        <w:numPr>
          <w:ilvl w:val="0"/>
          <w:numId w:val="1"/>
        </w:numPr>
        <w:autoSpaceDE w:val="0"/>
        <w:autoSpaceDN w:val="0"/>
        <w:adjustRightInd w:val="0"/>
        <w:ind w:left="0" w:firstLine="567"/>
        <w:jc w:val="both"/>
        <w:rPr>
          <w:rFonts w:ascii="Times New Roman" w:hAnsi="Times New Roman"/>
          <w:sz w:val="24"/>
          <w:szCs w:val="24"/>
        </w:rPr>
      </w:pPr>
      <w:r w:rsidRPr="00654172">
        <w:rPr>
          <w:rFonts w:ascii="Times New Roman" w:hAnsi="Times New Roman"/>
          <w:sz w:val="24"/>
          <w:szCs w:val="24"/>
        </w:rPr>
        <w:t>врахування висновку з оцінки впливу на довкілля у рішенні про провадження планованої діяльності, зазначеного у пункті 14 цього повідомлення.</w:t>
      </w:r>
    </w:p>
    <w:p w14:paraId="4D4BFBB7" w14:textId="77777777" w:rsidR="00BF3832" w:rsidRPr="00654172" w:rsidRDefault="00BF3832" w:rsidP="00EB23A0">
      <w:pPr>
        <w:widowControl w:val="0"/>
        <w:autoSpaceDE w:val="0"/>
        <w:autoSpaceDN w:val="0"/>
        <w:adjustRightInd w:val="0"/>
        <w:ind w:firstLine="567"/>
        <w:jc w:val="both"/>
        <w:rPr>
          <w:rFonts w:ascii="Times New Roman" w:hAnsi="Times New Roman"/>
          <w:sz w:val="24"/>
          <w:szCs w:val="24"/>
        </w:rPr>
      </w:pPr>
      <w:r w:rsidRPr="00654172">
        <w:rPr>
          <w:rFonts w:ascii="Times New Roman" w:hAnsi="Times New Roman"/>
          <w:sz w:val="24"/>
          <w:szCs w:val="24"/>
        </w:rPr>
        <w:t>У висновку з оцінки впливу на довкілля уповноважений орган, виходячи з оцінки впливу на довкілля планованої діяльності, визначає допустимість чи обґрунтовує недопустимість провадження планованої діяльності та визначає екологічні умови її провадження.</w:t>
      </w:r>
    </w:p>
    <w:p w14:paraId="770486ED" w14:textId="77777777" w:rsidR="00BF3832" w:rsidRPr="00654172" w:rsidRDefault="00BF3832" w:rsidP="00EB23A0">
      <w:pPr>
        <w:widowControl w:val="0"/>
        <w:autoSpaceDE w:val="0"/>
        <w:autoSpaceDN w:val="0"/>
        <w:adjustRightInd w:val="0"/>
        <w:ind w:firstLine="567"/>
        <w:jc w:val="both"/>
        <w:rPr>
          <w:rFonts w:ascii="Times New Roman" w:hAnsi="Times New Roman"/>
          <w:sz w:val="24"/>
          <w:szCs w:val="24"/>
        </w:rPr>
      </w:pPr>
      <w:r w:rsidRPr="00654172">
        <w:rPr>
          <w:rFonts w:ascii="Times New Roman" w:hAnsi="Times New Roman"/>
          <w:sz w:val="24"/>
          <w:szCs w:val="24"/>
        </w:rPr>
        <w:t>Забороняється розпочинати провадження планованої діяльності без оцінки впливу на довкілля та отримання рішення про провадження планованої діяльності.</w:t>
      </w:r>
    </w:p>
    <w:p w14:paraId="03B91E13" w14:textId="77777777" w:rsidR="00BF3832" w:rsidRPr="00654172" w:rsidRDefault="00BF3832" w:rsidP="00EB23A0">
      <w:pPr>
        <w:widowControl w:val="0"/>
        <w:autoSpaceDE w:val="0"/>
        <w:autoSpaceDN w:val="0"/>
        <w:adjustRightInd w:val="0"/>
        <w:ind w:firstLine="567"/>
        <w:jc w:val="both"/>
        <w:rPr>
          <w:rFonts w:ascii="Times New Roman" w:hAnsi="Times New Roman"/>
          <w:sz w:val="24"/>
          <w:szCs w:val="24"/>
        </w:rPr>
      </w:pPr>
      <w:r w:rsidRPr="00654172">
        <w:rPr>
          <w:rFonts w:ascii="Times New Roman" w:hAnsi="Times New Roman"/>
          <w:sz w:val="24"/>
          <w:szCs w:val="24"/>
        </w:rPr>
        <w:t>Процедура оцінки впливу на довкілля передбачає право і можливості громадськості для участі у такій процедурі, зокрема на стадії обговорення обсягу досліджень та рівня деталізації інформації, що підлягає включенню до звіту з оцінки впливу на довкілля, а також на стадії розгляду уповноваженим органом поданого суб’єктом господарювання звіту з оцінки впливу на довкілля.</w:t>
      </w:r>
    </w:p>
    <w:p w14:paraId="6FC368A3" w14:textId="77777777" w:rsidR="00BF3832" w:rsidRPr="00654172" w:rsidRDefault="00BF3832" w:rsidP="00EB23A0">
      <w:pPr>
        <w:widowControl w:val="0"/>
        <w:autoSpaceDE w:val="0"/>
        <w:autoSpaceDN w:val="0"/>
        <w:adjustRightInd w:val="0"/>
        <w:ind w:firstLine="567"/>
        <w:jc w:val="both"/>
        <w:rPr>
          <w:rFonts w:ascii="Times New Roman" w:hAnsi="Times New Roman"/>
          <w:sz w:val="24"/>
          <w:szCs w:val="24"/>
        </w:rPr>
      </w:pPr>
      <w:r w:rsidRPr="00654172">
        <w:rPr>
          <w:rFonts w:ascii="Times New Roman" w:hAnsi="Times New Roman"/>
          <w:sz w:val="24"/>
          <w:szCs w:val="24"/>
        </w:rPr>
        <w:t>На стадії громадського обговорення звіту з оцінки впливу на довкілля протягом щонайменше 25 робочих днів громадськості надається можливість надавати будь-які зауваження і пропозиції до звіту з оцінки впливу на довкілля та планованої діяльності, а також взяти участь у громадських слуханнях. Детальніше про процедуру громадського обговорення звіту з оцінки впливу на довкілля буде повідомлено в оголошенні про початок громадського обговорення.</w:t>
      </w:r>
    </w:p>
    <w:p w14:paraId="52CB8BF9" w14:textId="1B22CB08" w:rsidR="00DA080D" w:rsidRPr="00654172" w:rsidRDefault="00DA080D" w:rsidP="00DA080D">
      <w:pPr>
        <w:widowControl w:val="0"/>
        <w:autoSpaceDE w:val="0"/>
        <w:autoSpaceDN w:val="0"/>
        <w:adjustRightInd w:val="0"/>
        <w:ind w:firstLine="567"/>
        <w:jc w:val="both"/>
        <w:rPr>
          <w:rFonts w:ascii="Times New Roman" w:hAnsi="Times New Roman"/>
          <w:bCs/>
          <w:iCs/>
          <w:sz w:val="24"/>
          <w:szCs w:val="24"/>
          <w:lang w:eastAsia="en-US"/>
        </w:rPr>
      </w:pPr>
      <w:r w:rsidRPr="00654172">
        <w:rPr>
          <w:rFonts w:ascii="Times New Roman" w:hAnsi="Times New Roman"/>
          <w:bCs/>
          <w:iCs/>
          <w:sz w:val="24"/>
          <w:szCs w:val="24"/>
          <w:lang w:eastAsia="en-US"/>
        </w:rPr>
        <w:t>Тимчасово, на період дії та в межах території карантину, встановленого Кабінетом Міністрів України з метою запобігання поширенню на території України гострої респіраторної хвороби (COVID-19), спричиненої коронавірусом SARS-CoV-2, до повного його скасування та протягом 30 днів з дня скасування карантину, громадські слухання не проводяться і не призначаються на дати, що припадають на цей період, про що зазначається в оголошенні про початок громадського обговорення звіту з оцінки впливу на довкілля.</w:t>
      </w:r>
    </w:p>
    <w:p w14:paraId="592D5E46" w14:textId="37EE7A03" w:rsidR="00BF3832" w:rsidRPr="00654172" w:rsidRDefault="00BF3832" w:rsidP="00EB23A0">
      <w:pPr>
        <w:widowControl w:val="0"/>
        <w:autoSpaceDE w:val="0"/>
        <w:autoSpaceDN w:val="0"/>
        <w:adjustRightInd w:val="0"/>
        <w:ind w:firstLine="567"/>
        <w:jc w:val="both"/>
        <w:rPr>
          <w:rFonts w:ascii="Times New Roman" w:hAnsi="Times New Roman"/>
          <w:b/>
          <w:i/>
          <w:sz w:val="24"/>
          <w:szCs w:val="24"/>
          <w:lang w:eastAsia="en-US"/>
        </w:rPr>
      </w:pPr>
      <w:r w:rsidRPr="00654172">
        <w:rPr>
          <w:rFonts w:ascii="Times New Roman" w:hAnsi="Times New Roman"/>
          <w:b/>
          <w:i/>
          <w:sz w:val="24"/>
          <w:szCs w:val="24"/>
          <w:lang w:eastAsia="en-US"/>
        </w:rPr>
        <w:t>13. Громадське обговорення обсягу досліджень та рівня деталізації інформації, що підлягає включенню до звіту з оцінки впливу на довкілля.</w:t>
      </w:r>
    </w:p>
    <w:p w14:paraId="3C8692EC" w14:textId="77777777" w:rsidR="00BF3832" w:rsidRPr="00654172" w:rsidRDefault="00BF3832" w:rsidP="00EB23A0">
      <w:pPr>
        <w:widowControl w:val="0"/>
        <w:autoSpaceDE w:val="0"/>
        <w:autoSpaceDN w:val="0"/>
        <w:adjustRightInd w:val="0"/>
        <w:ind w:firstLine="567"/>
        <w:jc w:val="both"/>
        <w:rPr>
          <w:rFonts w:ascii="Times New Roman" w:hAnsi="Times New Roman"/>
          <w:sz w:val="24"/>
          <w:szCs w:val="24"/>
        </w:rPr>
      </w:pPr>
      <w:r w:rsidRPr="00654172">
        <w:rPr>
          <w:rFonts w:ascii="Times New Roman" w:hAnsi="Times New Roman"/>
          <w:sz w:val="24"/>
          <w:szCs w:val="24"/>
        </w:rPr>
        <w:t xml:space="preserve">Протягом 20 робочих днів з дня оприлюднення цього повідомлення на офіційному веб-сайті уповноваженого органу громадськість має право надати уповноваженому органу, </w:t>
      </w:r>
      <w:r w:rsidRPr="00654172">
        <w:rPr>
          <w:rFonts w:ascii="Times New Roman" w:hAnsi="Times New Roman"/>
          <w:sz w:val="24"/>
          <w:szCs w:val="24"/>
        </w:rPr>
        <w:lastRenderedPageBreak/>
        <w:t xml:space="preserve">зазначеному у пункті 15 цього повідомлення, зауваження і пропозиції до планованої діяльності, обсягу досліджень та рівня деталізації інформації, що підлягає включенню до звіту з оцінки впливу на довкілля. </w:t>
      </w:r>
    </w:p>
    <w:p w14:paraId="11BF4C5E" w14:textId="77777777" w:rsidR="00BF3832" w:rsidRPr="00654172" w:rsidRDefault="00BF3832" w:rsidP="00EB23A0">
      <w:pPr>
        <w:widowControl w:val="0"/>
        <w:autoSpaceDE w:val="0"/>
        <w:autoSpaceDN w:val="0"/>
        <w:adjustRightInd w:val="0"/>
        <w:ind w:firstLine="567"/>
        <w:jc w:val="both"/>
        <w:rPr>
          <w:rFonts w:ascii="Times New Roman" w:hAnsi="Times New Roman"/>
          <w:sz w:val="24"/>
          <w:szCs w:val="24"/>
        </w:rPr>
      </w:pPr>
      <w:r w:rsidRPr="00654172">
        <w:rPr>
          <w:rFonts w:ascii="Times New Roman" w:hAnsi="Times New Roman"/>
          <w:color w:val="000000"/>
          <w:sz w:val="24"/>
          <w:szCs w:val="24"/>
        </w:rPr>
        <w:t xml:space="preserve">Надаючи такі зауваженні і пропозиції, вкажіть </w:t>
      </w:r>
      <w:r w:rsidRPr="00654172">
        <w:rPr>
          <w:rFonts w:ascii="Times New Roman" w:hAnsi="Times New Roman"/>
          <w:sz w:val="24"/>
          <w:szCs w:val="24"/>
        </w:rPr>
        <w:t>реєстраційний номер справи про оцінку впливу на довкілля планованої діяльності</w:t>
      </w:r>
      <w:r w:rsidRPr="00654172">
        <w:rPr>
          <w:rFonts w:ascii="Times New Roman" w:hAnsi="Times New Roman"/>
          <w:spacing w:val="-4"/>
          <w:sz w:val="24"/>
          <w:szCs w:val="24"/>
        </w:rPr>
        <w:t xml:space="preserve"> </w:t>
      </w:r>
      <w:r w:rsidRPr="00654172">
        <w:rPr>
          <w:rFonts w:ascii="Times New Roman" w:hAnsi="Times New Roman"/>
          <w:sz w:val="24"/>
          <w:szCs w:val="24"/>
        </w:rPr>
        <w:t xml:space="preserve">в Єдиному реєстрі з оцінки впливу на довкілля (зазначений на першій сторінці цього повідомлення). Це значно спростить процес реєстрації та розгляду Ваших зауважень і пропозицій. </w:t>
      </w:r>
    </w:p>
    <w:p w14:paraId="72E16373" w14:textId="77777777" w:rsidR="00BF3832" w:rsidRPr="00654172" w:rsidRDefault="00BF3832" w:rsidP="00EB23A0">
      <w:pPr>
        <w:widowControl w:val="0"/>
        <w:autoSpaceDE w:val="0"/>
        <w:autoSpaceDN w:val="0"/>
        <w:adjustRightInd w:val="0"/>
        <w:ind w:firstLine="567"/>
        <w:jc w:val="both"/>
        <w:rPr>
          <w:rFonts w:ascii="Times New Roman" w:hAnsi="Times New Roman"/>
          <w:sz w:val="24"/>
          <w:szCs w:val="24"/>
        </w:rPr>
      </w:pPr>
      <w:r w:rsidRPr="00654172">
        <w:rPr>
          <w:rFonts w:ascii="Times New Roman" w:hAnsi="Times New Roman"/>
          <w:sz w:val="24"/>
          <w:szCs w:val="24"/>
        </w:rPr>
        <w:t xml:space="preserve">У разі отримання таких зауважень і пропозицій громадськості вони будуть розміщені в Єдиному реєстрі з оцінки впливу на довкілля та передані суб’єкту господарювання (протягом трьох робочих днів з дня їх отримання). Особи, що надають зауваження і пропозиції, своїм підписом засвідчують свою згоду на обробку їх персональних даних. Суб’єкт господарювання під час підготовки звіту з оцінки впливу на довкілля зобов’язаний врахувати повністю, врахувати частково або обґрунтовано відхилити зауваження і пропозиції громадськості, надані у процесі громадського обговорення обсягу досліджень та рівня деталізації інформації, що підлягає включенню до звіту з оцінки впливу на довкілля. Детальна інформація про це включається до звіту з оцінки впливу на довкілля. </w:t>
      </w:r>
    </w:p>
    <w:p w14:paraId="67CF07C2" w14:textId="37574FFF" w:rsidR="00BF3832" w:rsidRPr="00654172" w:rsidRDefault="00BF3832" w:rsidP="00EB23A0">
      <w:pPr>
        <w:widowControl w:val="0"/>
        <w:ind w:firstLine="567"/>
        <w:rPr>
          <w:rFonts w:ascii="Times New Roman" w:hAnsi="Times New Roman"/>
          <w:b/>
          <w:i/>
          <w:sz w:val="24"/>
          <w:szCs w:val="24"/>
        </w:rPr>
      </w:pPr>
      <w:r w:rsidRPr="00654172">
        <w:rPr>
          <w:rFonts w:ascii="Times New Roman" w:hAnsi="Times New Roman"/>
          <w:b/>
          <w:i/>
          <w:sz w:val="24"/>
          <w:szCs w:val="24"/>
        </w:rPr>
        <w:t>14. Рішення про провадження планованої діяльності</w:t>
      </w:r>
      <w:r w:rsidR="00130C84" w:rsidRPr="00654172">
        <w:rPr>
          <w:rFonts w:ascii="Times New Roman" w:hAnsi="Times New Roman"/>
          <w:b/>
          <w:i/>
          <w:sz w:val="24"/>
          <w:szCs w:val="24"/>
        </w:rPr>
        <w:t>.</w:t>
      </w:r>
      <w:r w:rsidRPr="00654172">
        <w:rPr>
          <w:rFonts w:ascii="Times New Roman" w:hAnsi="Times New Roman"/>
          <w:b/>
          <w:i/>
          <w:sz w:val="24"/>
          <w:szCs w:val="24"/>
        </w:rPr>
        <w:t xml:space="preserve"> </w:t>
      </w:r>
    </w:p>
    <w:p w14:paraId="0C698FAC" w14:textId="0DB84970" w:rsidR="00BF3832" w:rsidRPr="00654172" w:rsidRDefault="00BF3832" w:rsidP="00EB23A0">
      <w:pPr>
        <w:widowControl w:val="0"/>
        <w:pBdr>
          <w:bottom w:val="single" w:sz="12" w:space="1" w:color="auto"/>
        </w:pBdr>
        <w:ind w:firstLine="567"/>
        <w:jc w:val="both"/>
        <w:rPr>
          <w:rFonts w:ascii="Times New Roman" w:hAnsi="Times New Roman"/>
          <w:b/>
          <w:sz w:val="24"/>
          <w:szCs w:val="24"/>
        </w:rPr>
      </w:pPr>
      <w:r w:rsidRPr="00654172">
        <w:rPr>
          <w:rFonts w:ascii="Times New Roman" w:hAnsi="Times New Roman"/>
          <w:sz w:val="24"/>
          <w:szCs w:val="24"/>
        </w:rPr>
        <w:t xml:space="preserve">Відповідно до законодавства рішенням про провадження даної планованої діяльності буде отримання </w:t>
      </w:r>
      <w:r w:rsidR="000B68FE" w:rsidRPr="00654172">
        <w:rPr>
          <w:rFonts w:ascii="Times New Roman" w:hAnsi="Times New Roman"/>
          <w:b/>
          <w:bCs/>
          <w:sz w:val="24"/>
          <w:szCs w:val="24"/>
        </w:rPr>
        <w:t>Дозволу на викиди забруднюючих речовин в атмосферне повітря стаціонарними джерелами.</w:t>
      </w:r>
    </w:p>
    <w:p w14:paraId="48B96611" w14:textId="77777777" w:rsidR="00BF3832" w:rsidRPr="00654172" w:rsidRDefault="00BF3832" w:rsidP="00EB23A0">
      <w:pPr>
        <w:widowControl w:val="0"/>
        <w:autoSpaceDE w:val="0"/>
        <w:autoSpaceDN w:val="0"/>
        <w:adjustRightInd w:val="0"/>
        <w:ind w:firstLine="720"/>
        <w:contextualSpacing/>
        <w:jc w:val="center"/>
        <w:rPr>
          <w:rFonts w:ascii="Times New Roman" w:hAnsi="Times New Roman"/>
          <w:sz w:val="20"/>
          <w:lang w:eastAsia="en-US"/>
        </w:rPr>
      </w:pPr>
      <w:r w:rsidRPr="00654172">
        <w:rPr>
          <w:rFonts w:ascii="Times New Roman" w:hAnsi="Times New Roman"/>
          <w:color w:val="000000"/>
          <w:sz w:val="20"/>
        </w:rPr>
        <w:t>(вид рішення відповідно до</w:t>
      </w:r>
      <w:r w:rsidRPr="00654172">
        <w:rPr>
          <w:rFonts w:ascii="Times New Roman" w:hAnsi="Times New Roman"/>
          <w:sz w:val="20"/>
          <w:lang w:eastAsia="en-US"/>
        </w:rPr>
        <w:t xml:space="preserve"> частини першої статті 11 ,Закону України “Про оцінку впливу на довкілля”</w:t>
      </w:r>
      <w:r w:rsidRPr="00654172">
        <w:rPr>
          <w:rFonts w:ascii="Times New Roman" w:hAnsi="Times New Roman"/>
          <w:color w:val="000000"/>
          <w:sz w:val="20"/>
        </w:rPr>
        <w:t>)</w:t>
      </w:r>
    </w:p>
    <w:p w14:paraId="0B8D76F1" w14:textId="6CD828B2" w:rsidR="00BF3832" w:rsidRPr="00654172" w:rsidRDefault="00BF3832" w:rsidP="00EB23A0">
      <w:pPr>
        <w:widowControl w:val="0"/>
        <w:pBdr>
          <w:bottom w:val="single" w:sz="12" w:space="1" w:color="auto"/>
        </w:pBdr>
        <w:autoSpaceDE w:val="0"/>
        <w:autoSpaceDN w:val="0"/>
        <w:adjustRightInd w:val="0"/>
        <w:jc w:val="both"/>
        <w:rPr>
          <w:rFonts w:ascii="Times New Roman" w:hAnsi="Times New Roman"/>
          <w:b/>
          <w:sz w:val="24"/>
          <w:szCs w:val="24"/>
          <w:lang w:eastAsia="en-US"/>
        </w:rPr>
      </w:pPr>
      <w:r w:rsidRPr="00654172">
        <w:rPr>
          <w:rFonts w:ascii="Times New Roman" w:hAnsi="Times New Roman"/>
          <w:sz w:val="24"/>
          <w:szCs w:val="24"/>
          <w:lang w:eastAsia="en-US"/>
        </w:rPr>
        <w:t xml:space="preserve">що видається </w:t>
      </w:r>
      <w:r w:rsidR="000B68FE" w:rsidRPr="00654172">
        <w:rPr>
          <w:rFonts w:ascii="Times New Roman" w:hAnsi="Times New Roman"/>
          <w:b/>
          <w:bCs/>
          <w:sz w:val="24"/>
          <w:szCs w:val="24"/>
          <w:lang w:eastAsia="en-US"/>
        </w:rPr>
        <w:t>Департамент</w:t>
      </w:r>
      <w:r w:rsidR="000B68FE" w:rsidRPr="00654172">
        <w:rPr>
          <w:rFonts w:ascii="Times New Roman" w:hAnsi="Times New Roman"/>
          <w:b/>
          <w:bCs/>
          <w:sz w:val="24"/>
          <w:szCs w:val="24"/>
          <w:lang w:eastAsia="en-US"/>
        </w:rPr>
        <w:t>ом</w:t>
      </w:r>
      <w:r w:rsidR="000B68FE" w:rsidRPr="00654172">
        <w:rPr>
          <w:rFonts w:ascii="Times New Roman" w:hAnsi="Times New Roman"/>
          <w:b/>
          <w:bCs/>
          <w:sz w:val="24"/>
          <w:szCs w:val="24"/>
          <w:lang w:eastAsia="en-US"/>
        </w:rPr>
        <w:t xml:space="preserve"> екології та природних ресурсів Львівської обласної державної адміністрації</w:t>
      </w:r>
      <w:r w:rsidR="000B68FE" w:rsidRPr="00654172">
        <w:rPr>
          <w:rFonts w:ascii="Times New Roman" w:hAnsi="Times New Roman"/>
          <w:b/>
          <w:bCs/>
          <w:sz w:val="24"/>
          <w:szCs w:val="24"/>
          <w:lang w:eastAsia="en-US"/>
        </w:rPr>
        <w:t>.</w:t>
      </w:r>
    </w:p>
    <w:p w14:paraId="72539B24" w14:textId="4641B9C0" w:rsidR="00BF3832" w:rsidRPr="00654172" w:rsidRDefault="00BF3832" w:rsidP="00EB23A0">
      <w:pPr>
        <w:widowControl w:val="0"/>
        <w:autoSpaceDE w:val="0"/>
        <w:autoSpaceDN w:val="0"/>
        <w:adjustRightInd w:val="0"/>
        <w:jc w:val="center"/>
        <w:rPr>
          <w:rFonts w:ascii="Times New Roman" w:hAnsi="Times New Roman"/>
          <w:color w:val="000000"/>
          <w:sz w:val="20"/>
        </w:rPr>
      </w:pPr>
      <w:r w:rsidRPr="00654172">
        <w:rPr>
          <w:rFonts w:ascii="Times New Roman" w:hAnsi="Times New Roman"/>
          <w:color w:val="000000"/>
          <w:sz w:val="20"/>
        </w:rPr>
        <w:t>(орган, до повноважень якого належить прийняття такого рішення)</w:t>
      </w:r>
    </w:p>
    <w:p w14:paraId="7E569B4E" w14:textId="6063DE4A" w:rsidR="00BF3832" w:rsidRPr="00654172" w:rsidRDefault="00BF3832" w:rsidP="00EB23A0">
      <w:pPr>
        <w:widowControl w:val="0"/>
        <w:spacing w:line="259" w:lineRule="auto"/>
        <w:ind w:firstLine="567"/>
        <w:jc w:val="both"/>
        <w:rPr>
          <w:rFonts w:ascii="Times New Roman" w:hAnsi="Times New Roman"/>
          <w:b/>
          <w:i/>
          <w:sz w:val="24"/>
          <w:szCs w:val="24"/>
        </w:rPr>
      </w:pPr>
      <w:r w:rsidRPr="00654172">
        <w:rPr>
          <w:rFonts w:ascii="Times New Roman" w:hAnsi="Times New Roman"/>
          <w:b/>
          <w:i/>
          <w:sz w:val="24"/>
          <w:szCs w:val="24"/>
        </w:rPr>
        <w:t>15. Усі зауваження і пропозиції громадськості до планованої діяльності, обсягу досліджень та рівня деталізації інформації, що підлягає включенню до звіту з оцінки впливу на довкілля, необхідно надсилати до:</w:t>
      </w:r>
    </w:p>
    <w:p w14:paraId="6CA72B07" w14:textId="77777777" w:rsidR="00DA080D" w:rsidRPr="00654172" w:rsidRDefault="00DA080D" w:rsidP="00DA080D">
      <w:pPr>
        <w:widowControl w:val="0"/>
        <w:pBdr>
          <w:bottom w:val="single" w:sz="12" w:space="1" w:color="auto"/>
        </w:pBdr>
        <w:jc w:val="center"/>
        <w:rPr>
          <w:rFonts w:ascii="Times New Roman" w:hAnsi="Times New Roman"/>
          <w:sz w:val="24"/>
          <w:szCs w:val="24"/>
        </w:rPr>
      </w:pPr>
      <w:bookmarkStart w:id="0" w:name="_Hlk62463680"/>
      <w:r w:rsidRPr="00654172">
        <w:rPr>
          <w:rFonts w:ascii="Times New Roman" w:hAnsi="Times New Roman"/>
          <w:sz w:val="24"/>
          <w:szCs w:val="24"/>
        </w:rPr>
        <w:t>Департамент екології та природних ресурсів Львівської обласної державної адміністрації</w:t>
      </w:r>
      <w:bookmarkEnd w:id="0"/>
      <w:r w:rsidRPr="00654172">
        <w:rPr>
          <w:rFonts w:ascii="Times New Roman" w:hAnsi="Times New Roman"/>
          <w:sz w:val="24"/>
          <w:szCs w:val="24"/>
        </w:rPr>
        <w:t>,</w:t>
      </w:r>
    </w:p>
    <w:p w14:paraId="642A932B" w14:textId="77777777" w:rsidR="00DA080D" w:rsidRPr="00654172" w:rsidRDefault="00DA080D" w:rsidP="00DA080D">
      <w:pPr>
        <w:widowControl w:val="0"/>
        <w:pBdr>
          <w:bottom w:val="single" w:sz="12" w:space="1" w:color="auto"/>
        </w:pBdr>
        <w:jc w:val="center"/>
        <w:rPr>
          <w:rFonts w:ascii="Times New Roman" w:hAnsi="Times New Roman"/>
          <w:sz w:val="24"/>
          <w:szCs w:val="24"/>
        </w:rPr>
      </w:pPr>
      <w:smartTag w:uri="urn:schemas-microsoft-com:office:smarttags" w:element="metricconverter">
        <w:smartTagPr>
          <w:attr w:name="ProductID" w:val="79026, м"/>
        </w:smartTagPr>
        <w:r w:rsidRPr="00654172">
          <w:rPr>
            <w:rFonts w:ascii="Times New Roman" w:hAnsi="Times New Roman"/>
            <w:sz w:val="24"/>
            <w:szCs w:val="24"/>
          </w:rPr>
          <w:t>79026, м</w:t>
        </w:r>
      </w:smartTag>
      <w:r w:rsidRPr="00654172">
        <w:rPr>
          <w:rFonts w:ascii="Times New Roman" w:hAnsi="Times New Roman"/>
          <w:sz w:val="24"/>
          <w:szCs w:val="24"/>
        </w:rPr>
        <w:t xml:space="preserve">. Львів, вул. Стрийська, 98, тел. </w:t>
      </w:r>
      <w:r w:rsidRPr="00654172">
        <w:rPr>
          <w:rFonts w:ascii="Times New Roman" w:hAnsi="Times New Roman"/>
          <w:sz w:val="24"/>
          <w:szCs w:val="24"/>
          <w:lang w:val="en-US"/>
        </w:rPr>
        <w:t>+38</w:t>
      </w:r>
      <w:r w:rsidRPr="00654172">
        <w:rPr>
          <w:rFonts w:ascii="Times New Roman" w:hAnsi="Times New Roman"/>
          <w:sz w:val="24"/>
          <w:szCs w:val="24"/>
        </w:rPr>
        <w:t>(032) 238-73-83,</w:t>
      </w:r>
    </w:p>
    <w:p w14:paraId="505CBA8D" w14:textId="77777777" w:rsidR="00DA080D" w:rsidRPr="00654172" w:rsidRDefault="00DA080D" w:rsidP="00DA080D">
      <w:pPr>
        <w:widowControl w:val="0"/>
        <w:pBdr>
          <w:bottom w:val="single" w:sz="12" w:space="1" w:color="auto"/>
        </w:pBdr>
        <w:jc w:val="center"/>
        <w:rPr>
          <w:rFonts w:ascii="Times New Roman" w:hAnsi="Times New Roman"/>
          <w:sz w:val="24"/>
          <w:szCs w:val="24"/>
          <w:lang w:val="en-US"/>
        </w:rPr>
      </w:pPr>
      <w:r w:rsidRPr="00654172">
        <w:rPr>
          <w:rFonts w:ascii="Times New Roman" w:hAnsi="Times New Roman"/>
          <w:sz w:val="24"/>
          <w:szCs w:val="24"/>
          <w:lang w:val="en-US"/>
        </w:rPr>
        <w:t xml:space="preserve">E-mail: </w:t>
      </w:r>
      <w:hyperlink r:id="rId6" w:history="1">
        <w:r w:rsidRPr="00654172">
          <w:rPr>
            <w:rStyle w:val="a3"/>
            <w:rFonts w:ascii="Times New Roman" w:hAnsi="Times New Roman"/>
            <w:color w:val="000000" w:themeColor="text1"/>
            <w:sz w:val="24"/>
            <w:szCs w:val="24"/>
            <w:u w:val="none"/>
            <w:lang w:val="en-US"/>
          </w:rPr>
          <w:t>envir@loda.gov.ua</w:t>
        </w:r>
      </w:hyperlink>
    </w:p>
    <w:p w14:paraId="3F84C420" w14:textId="01EF669B" w:rsidR="00BF3832" w:rsidRPr="00654172" w:rsidRDefault="00DA080D" w:rsidP="00DA080D">
      <w:pPr>
        <w:widowControl w:val="0"/>
        <w:pBdr>
          <w:bottom w:val="single" w:sz="12" w:space="1" w:color="auto"/>
        </w:pBdr>
        <w:jc w:val="center"/>
        <w:rPr>
          <w:rFonts w:ascii="Times New Roman" w:hAnsi="Times New Roman"/>
          <w:sz w:val="24"/>
          <w:szCs w:val="24"/>
        </w:rPr>
      </w:pPr>
      <w:r w:rsidRPr="00654172">
        <w:rPr>
          <w:rFonts w:ascii="Times New Roman" w:hAnsi="Times New Roman"/>
          <w:sz w:val="24"/>
          <w:szCs w:val="24"/>
        </w:rPr>
        <w:t>Контактна особа: начальник відділу оцінки впливу на довкілля та стратегічної екологічної оцінки Сорока Назарій Любомирович</w:t>
      </w:r>
    </w:p>
    <w:p w14:paraId="6364DF88" w14:textId="77777777" w:rsidR="00BF3832" w:rsidRPr="00654172" w:rsidRDefault="00BF3832" w:rsidP="00EB23A0">
      <w:pPr>
        <w:widowControl w:val="0"/>
        <w:jc w:val="center"/>
        <w:rPr>
          <w:rFonts w:ascii="Times New Roman" w:hAnsi="Times New Roman"/>
          <w:sz w:val="20"/>
          <w:lang w:val="ru-RU"/>
        </w:rPr>
      </w:pPr>
      <w:r w:rsidRPr="00654172">
        <w:rPr>
          <w:rFonts w:ascii="Times New Roman" w:hAnsi="Times New Roman"/>
          <w:sz w:val="20"/>
        </w:rPr>
        <w:t>(</w:t>
      </w:r>
      <w:r w:rsidRPr="00654172">
        <w:rPr>
          <w:rFonts w:ascii="Times New Roman" w:hAnsi="Times New Roman"/>
          <w:color w:val="000000"/>
          <w:sz w:val="20"/>
        </w:rPr>
        <w:t xml:space="preserve">найменування уповноваженого органу, поштова адреса, електронна адреса, номер телефону та </w:t>
      </w:r>
    </w:p>
    <w:p w14:paraId="5ABC6F33" w14:textId="583FEE85" w:rsidR="007047E3" w:rsidRPr="00DA080D" w:rsidRDefault="00BF3832" w:rsidP="00DA080D">
      <w:pPr>
        <w:widowControl w:val="0"/>
        <w:jc w:val="center"/>
        <w:rPr>
          <w:rFonts w:ascii="Times New Roman" w:hAnsi="Times New Roman"/>
          <w:color w:val="000000"/>
          <w:sz w:val="20"/>
        </w:rPr>
      </w:pPr>
      <w:r w:rsidRPr="00654172">
        <w:rPr>
          <w:rFonts w:ascii="Times New Roman" w:hAnsi="Times New Roman"/>
          <w:color w:val="000000"/>
          <w:sz w:val="20"/>
        </w:rPr>
        <w:t>контактна особа)</w:t>
      </w:r>
    </w:p>
    <w:sectPr w:rsidR="007047E3" w:rsidRPr="00DA080D" w:rsidSect="00F5021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ntiqua">
    <w:altName w:val="Segoe UI"/>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70729"/>
    <w:multiLevelType w:val="hybridMultilevel"/>
    <w:tmpl w:val="31BA0768"/>
    <w:lvl w:ilvl="0" w:tplc="B83EA6AA">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1" w15:restartNumberingAfterBreak="0">
    <w:nsid w:val="462B300A"/>
    <w:multiLevelType w:val="hybridMultilevel"/>
    <w:tmpl w:val="76F4F7FC"/>
    <w:lvl w:ilvl="0" w:tplc="0046D7D4">
      <w:start w:val="14"/>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 w15:restartNumberingAfterBreak="0">
    <w:nsid w:val="541E4ADF"/>
    <w:multiLevelType w:val="multilevel"/>
    <w:tmpl w:val="3364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695166"/>
    <w:multiLevelType w:val="hybridMultilevel"/>
    <w:tmpl w:val="A888FC9E"/>
    <w:lvl w:ilvl="0" w:tplc="4B906BE4">
      <w:start w:val="5"/>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999"/>
    <w:rsid w:val="00022999"/>
    <w:rsid w:val="00056E6E"/>
    <w:rsid w:val="000B68FE"/>
    <w:rsid w:val="00130C84"/>
    <w:rsid w:val="001D6249"/>
    <w:rsid w:val="00214340"/>
    <w:rsid w:val="002A0361"/>
    <w:rsid w:val="00312253"/>
    <w:rsid w:val="004F699F"/>
    <w:rsid w:val="00527E44"/>
    <w:rsid w:val="00582109"/>
    <w:rsid w:val="00632F88"/>
    <w:rsid w:val="00654172"/>
    <w:rsid w:val="007047E3"/>
    <w:rsid w:val="007913B7"/>
    <w:rsid w:val="008C6970"/>
    <w:rsid w:val="009363CD"/>
    <w:rsid w:val="00990201"/>
    <w:rsid w:val="00995DB8"/>
    <w:rsid w:val="009B2359"/>
    <w:rsid w:val="009B4953"/>
    <w:rsid w:val="00A343DD"/>
    <w:rsid w:val="00A96E79"/>
    <w:rsid w:val="00AB0D3B"/>
    <w:rsid w:val="00B64D50"/>
    <w:rsid w:val="00B9489A"/>
    <w:rsid w:val="00BF3832"/>
    <w:rsid w:val="00BF503D"/>
    <w:rsid w:val="00C03D1D"/>
    <w:rsid w:val="00D167E0"/>
    <w:rsid w:val="00D42121"/>
    <w:rsid w:val="00D732BC"/>
    <w:rsid w:val="00DA080D"/>
    <w:rsid w:val="00DF0477"/>
    <w:rsid w:val="00E1087C"/>
    <w:rsid w:val="00E66F7A"/>
    <w:rsid w:val="00EA06E7"/>
    <w:rsid w:val="00EB23A0"/>
    <w:rsid w:val="00EB4E6B"/>
    <w:rsid w:val="00F502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BA0A773"/>
  <w15:docId w15:val="{94D8434F-7214-4E98-865D-9FD79D685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832"/>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3832"/>
    <w:rPr>
      <w:color w:val="0563C1" w:themeColor="hyperlink"/>
      <w:u w:val="single"/>
    </w:rPr>
  </w:style>
  <w:style w:type="paragraph" w:styleId="a4">
    <w:name w:val="Balloon Text"/>
    <w:basedOn w:val="a"/>
    <w:link w:val="a5"/>
    <w:uiPriority w:val="99"/>
    <w:semiHidden/>
    <w:unhideWhenUsed/>
    <w:rsid w:val="004F699F"/>
    <w:rPr>
      <w:rFonts w:ascii="Tahoma" w:hAnsi="Tahoma" w:cs="Tahoma"/>
      <w:sz w:val="16"/>
      <w:szCs w:val="16"/>
    </w:rPr>
  </w:style>
  <w:style w:type="character" w:customStyle="1" w:styleId="a5">
    <w:name w:val="Текст выноски Знак"/>
    <w:basedOn w:val="a0"/>
    <w:link w:val="a4"/>
    <w:uiPriority w:val="99"/>
    <w:semiHidden/>
    <w:rsid w:val="004F699F"/>
    <w:rPr>
      <w:rFonts w:ascii="Tahoma" w:eastAsia="Times New Roman" w:hAnsi="Tahoma" w:cs="Tahoma"/>
      <w:sz w:val="16"/>
      <w:szCs w:val="16"/>
      <w:lang w:eastAsia="ru-RU"/>
    </w:rPr>
  </w:style>
  <w:style w:type="character" w:styleId="a6">
    <w:name w:val="Unresolved Mention"/>
    <w:basedOn w:val="a0"/>
    <w:uiPriority w:val="99"/>
    <w:semiHidden/>
    <w:unhideWhenUsed/>
    <w:rsid w:val="00DA0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1499957">
      <w:bodyDiv w:val="1"/>
      <w:marLeft w:val="0"/>
      <w:marRight w:val="0"/>
      <w:marTop w:val="0"/>
      <w:marBottom w:val="0"/>
      <w:divBdr>
        <w:top w:val="none" w:sz="0" w:space="0" w:color="auto"/>
        <w:left w:val="none" w:sz="0" w:space="0" w:color="auto"/>
        <w:bottom w:val="none" w:sz="0" w:space="0" w:color="auto"/>
        <w:right w:val="none" w:sz="0" w:space="0" w:color="auto"/>
      </w:divBdr>
    </w:div>
    <w:div w:id="1122460653">
      <w:bodyDiv w:val="1"/>
      <w:marLeft w:val="0"/>
      <w:marRight w:val="0"/>
      <w:marTop w:val="0"/>
      <w:marBottom w:val="0"/>
      <w:divBdr>
        <w:top w:val="none" w:sz="0" w:space="0" w:color="auto"/>
        <w:left w:val="none" w:sz="0" w:space="0" w:color="auto"/>
        <w:bottom w:val="none" w:sz="0" w:space="0" w:color="auto"/>
        <w:right w:val="none" w:sz="0" w:space="0" w:color="auto"/>
      </w:divBdr>
    </w:div>
    <w:div w:id="12944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vir@loda.gov.ua"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11672</Words>
  <Characters>6654</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Бойко</dc:creator>
  <cp:lastModifiedBy>Александр Бойко</cp:lastModifiedBy>
  <cp:revision>2</cp:revision>
  <cp:lastPrinted>2020-11-09T11:06:00Z</cp:lastPrinted>
  <dcterms:created xsi:type="dcterms:W3CDTF">2021-01-25T09:20:00Z</dcterms:created>
  <dcterms:modified xsi:type="dcterms:W3CDTF">2021-01-25T09:20:00Z</dcterms:modified>
</cp:coreProperties>
</file>