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964F80" w:rsidRDefault="00AC4146" w:rsidP="0028758E">
            <w:pPr>
              <w:pStyle w:val="a5"/>
              <w:rPr>
                <w:b/>
                <w:bCs/>
                <w:sz w:val="24"/>
                <w:szCs w:val="24"/>
              </w:rPr>
            </w:pPr>
          </w:p>
          <w:p w14:paraId="73549621" w14:textId="3D8E935C" w:rsidR="00AC4146" w:rsidRPr="00AC4146" w:rsidRDefault="00A53D71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575404">
              <w:rPr>
                <w:b/>
                <w:bCs/>
                <w:spacing w:val="20"/>
              </w:rPr>
              <w:t xml:space="preserve">сорок </w:t>
            </w:r>
            <w:r>
              <w:rPr>
                <w:b/>
                <w:bCs/>
                <w:spacing w:val="20"/>
              </w:rPr>
              <w:t>сьома</w:t>
            </w:r>
            <w:r w:rsidRPr="00575404">
              <w:rPr>
                <w:b/>
                <w:bCs/>
                <w:spacing w:val="20"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3064"/>
              <w:gridCol w:w="3029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A242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A242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A242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708C537">
            <wp:simplePos x="0" y="0"/>
            <wp:positionH relativeFrom="column">
              <wp:posOffset>2859405</wp:posOffset>
            </wp:positionH>
            <wp:positionV relativeFrom="page">
              <wp:posOffset>203200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1202D6">
      <w:pPr>
        <w:tabs>
          <w:tab w:val="left" w:pos="266"/>
        </w:tabs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tbl>
            <w:tblPr>
              <w:tblW w:w="9610" w:type="dxa"/>
              <w:tblLook w:val="0000" w:firstRow="0" w:lastRow="0" w:firstColumn="0" w:lastColumn="0" w:noHBand="0" w:noVBand="0"/>
            </w:tblPr>
            <w:tblGrid>
              <w:gridCol w:w="4361"/>
              <w:gridCol w:w="2522"/>
              <w:gridCol w:w="2727"/>
            </w:tblGrid>
            <w:tr w:rsidR="002A4776" w:rsidRPr="002A4776" w14:paraId="5D868876" w14:textId="77777777" w:rsidTr="00F91A72">
              <w:trPr>
                <w:trHeight w:val="43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0B84" w14:textId="4E7719F9" w:rsidR="002A4776" w:rsidRPr="002A4776" w:rsidRDefault="002A4776" w:rsidP="002A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Про надання </w:t>
                  </w:r>
                  <w:r w:rsidR="00F0613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</w:t>
                  </w:r>
                  <w:r w:rsidR="0025106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дозволу комунальному </w:t>
                  </w:r>
                  <w:proofErr w:type="spellStart"/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пiдприємству</w:t>
                  </w:r>
                  <w:proofErr w:type="spellEnd"/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Червоноградський ринок на залучення кредиту</w:t>
                  </w:r>
                  <w:r w:rsidR="0025106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у </w:t>
                  </w:r>
                  <w:proofErr w:type="spellStart"/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формi</w:t>
                  </w:r>
                  <w:proofErr w:type="spellEnd"/>
                  <w:r w:rsidRPr="002A477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овердрафт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77F13" w14:textId="77777777" w:rsidR="002A4776" w:rsidRPr="002A4776" w:rsidRDefault="002A4776" w:rsidP="002A4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2D79D" w14:textId="77777777" w:rsidR="002A4776" w:rsidRPr="002A4776" w:rsidRDefault="002A4776" w:rsidP="002A4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0D2DFC66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388D40" w14:textId="406312D5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Керуючись статтями 25, 60 Закону України «Про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розглянувши клопотання КП Червоноградський ринок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28.11.2024 </w:t>
            </w:r>
            <w:r w:rsidR="0025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01-7/153</w:t>
            </w:r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25106F" w:rsidRPr="00251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uk-UA"/>
              </w:rPr>
              <w:t>Шептицька</w:t>
            </w:r>
            <w:r w:rsidR="0025106F" w:rsidRPr="00251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мiська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рада </w:t>
            </w:r>
          </w:p>
          <w:p w14:paraId="6C8FB2EE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FD036C4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ВИРIШИЛА:</w:t>
            </w:r>
          </w:p>
          <w:p w14:paraId="51D1E308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BFF7DF9" w14:textId="17336327" w:rsidR="002A4776" w:rsidRDefault="002A4776" w:rsidP="00A438E0">
            <w:pPr>
              <w:tabs>
                <w:tab w:val="left" w:pos="47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1. Надати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дозвiл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комунальному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пiдприємству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Червоноградський ринок  </w:t>
            </w:r>
            <w:r w:rsidR="000944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ЄДРПОУ 03337929</w:t>
            </w:r>
            <w:r w:rsidR="000944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залучення кредиту у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формi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овердрафт у філії 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 КБ «Приватбанк»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iз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лiмiтом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кредитування до 400 000 грн. включно, строком безперервного користування 12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мiсяцiв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обнуленням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кожних  30 календарних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днiв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пiд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вiдсоткову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ставку 21%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рiчних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користування кредитом. </w:t>
            </w:r>
          </w:p>
          <w:p w14:paraId="3EFC3B2D" w14:textId="77777777" w:rsidR="009918FE" w:rsidRPr="002A4776" w:rsidRDefault="009918FE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90B205" w14:textId="10E7FEA5" w:rsidR="002A4776" w:rsidRPr="002A4776" w:rsidRDefault="002A4776" w:rsidP="002A4776">
            <w:pPr>
              <w:spacing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2. Уповноважити директора </w:t>
            </w:r>
            <w:r w:rsidR="00094414" w:rsidRP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</w:t>
            </w:r>
            <w:r w:rsid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льного</w:t>
            </w:r>
            <w:r w:rsidR="00094414" w:rsidRP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94414" w:rsidRP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пiдприємств</w:t>
            </w:r>
            <w:r w:rsid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="00094414" w:rsidRPr="00094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Червоноградський ринок  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Воєводу С.Г. визначити умови кредитування 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(зокрема, але не виключно суму, валюту, строк, умови надання та погашення,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перелiк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зобов’язань тощо) та надати документи,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необхiднi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для прийняття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рiшення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банківською установою.</w:t>
            </w:r>
          </w:p>
          <w:p w14:paraId="3537AE7E" w14:textId="77777777" w:rsidR="00004A04" w:rsidRDefault="00004A04" w:rsidP="002A477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0A2755" w14:textId="77777777" w:rsidR="002A4776" w:rsidRPr="002A4776" w:rsidRDefault="002A4776" w:rsidP="00A438E0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Контроль за виконанням цього р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шення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покласти на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постiйну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депутатську 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комiсiю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 питань бюджету (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Остапюка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П.П.)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та заступника м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ського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д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яльност</w:t>
            </w:r>
            <w:proofErr w:type="spellEnd"/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орган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2A4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ради  Ващук М.В. </w:t>
            </w:r>
          </w:p>
          <w:p w14:paraId="6D93C696" w14:textId="77777777" w:rsidR="002A4776" w:rsidRPr="002A4776" w:rsidRDefault="002A4776" w:rsidP="002A4776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36591C" w14:textId="77777777" w:rsidR="002A4776" w:rsidRPr="002A4776" w:rsidRDefault="002A4776" w:rsidP="002A4776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horzAnchor="margin" w:tblpY="624"/>
              <w:tblW w:w="9850" w:type="dxa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2A4776" w:rsidRPr="002A4776" w14:paraId="19BCB979" w14:textId="77777777" w:rsidTr="00F91A72">
              <w:trPr>
                <w:trHeight w:val="552"/>
              </w:trPr>
              <w:tc>
                <w:tcPr>
                  <w:tcW w:w="3283" w:type="dxa"/>
                </w:tcPr>
                <w:p w14:paraId="15056150" w14:textId="77777777" w:rsidR="002A4776" w:rsidRPr="002A4776" w:rsidRDefault="002A4776" w:rsidP="002A477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Мiський</w:t>
                  </w:r>
                  <w:proofErr w:type="spellEnd"/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голова</w:t>
                  </w:r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 </w:t>
                  </w:r>
                </w:p>
              </w:tc>
              <w:tc>
                <w:tcPr>
                  <w:tcW w:w="3283" w:type="dxa"/>
                </w:tcPr>
                <w:p w14:paraId="0A73013F" w14:textId="77777777" w:rsidR="002A4776" w:rsidRPr="002A4776" w:rsidRDefault="002A4776" w:rsidP="002A4776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</w:t>
                  </w:r>
                </w:p>
              </w:tc>
              <w:tc>
                <w:tcPr>
                  <w:tcW w:w="3284" w:type="dxa"/>
                </w:tcPr>
                <w:p w14:paraId="790396CA" w14:textId="77777777" w:rsidR="002A4776" w:rsidRPr="002A4776" w:rsidRDefault="002A4776" w:rsidP="002A4776">
                  <w:pPr>
                    <w:spacing w:after="0" w:line="360" w:lineRule="auto"/>
                    <w:ind w:firstLine="9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A47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Андрій ЗАЛІВСЬКИЙ</w:t>
                  </w:r>
                </w:p>
              </w:tc>
            </w:tr>
          </w:tbl>
          <w:p w14:paraId="7824149F" w14:textId="77777777" w:rsid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C8BEB6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380469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0DF24E" w14:textId="77777777" w:rsidR="002A4776" w:rsidRPr="002A4776" w:rsidRDefault="002A4776" w:rsidP="002A47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158315" w14:textId="77777777" w:rsidR="002A4776" w:rsidRPr="002A4776" w:rsidRDefault="002A4776" w:rsidP="002A47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52BA4A" w14:textId="77777777" w:rsidR="002A4776" w:rsidRPr="002A4776" w:rsidRDefault="002A4776" w:rsidP="002A47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14:paraId="51C14D72" w14:textId="77777777" w:rsidR="002A4776" w:rsidRPr="002A4776" w:rsidRDefault="002A4776" w:rsidP="002A477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C500D3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BDACDE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9D9132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D80F1E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8D793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030EE5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5F67FE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255E54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A09B4D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72AA32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F8161B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4F0C2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45327E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AEFAE4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DBE4FA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C3718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0A5941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0EDBAC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0E0CC8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0D3072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084C73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6992BF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2F815A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823CFA" w14:textId="77777777" w:rsid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2DE94C" w14:textId="77777777" w:rsidR="00004A04" w:rsidRPr="002A4776" w:rsidRDefault="00004A04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A1025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FA46AB" w14:textId="7777777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B1AACF" w14:textId="67A27E47" w:rsidR="002A4776" w:rsidRPr="002A4776" w:rsidRDefault="002A4776" w:rsidP="002A4776">
            <w:pPr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F1A0D" w14:textId="1B49790D" w:rsidR="000F5FC9" w:rsidRPr="000F5FC9" w:rsidRDefault="000F5FC9" w:rsidP="00A53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8F26C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1AB12B07" w14:textId="77777777" w:rsidR="00A53D71" w:rsidRPr="00EA33A9" w:rsidRDefault="00A53D71" w:rsidP="00A53D71">
      <w:pPr>
        <w:pStyle w:val="1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14:paraId="6DCAAADB" w14:textId="7376380D" w:rsidR="00A53D71" w:rsidRPr="00A53D71" w:rsidRDefault="00A53D71" w:rsidP="009E5B45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ради    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 w:rsidR="0035385C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spellStart"/>
      <w:proofErr w:type="gram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Олександр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43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>ГРАСУЛОВ</w:t>
      </w:r>
      <w:proofErr w:type="gramEnd"/>
    </w:p>
    <w:p w14:paraId="130973C5" w14:textId="77777777" w:rsidR="00A53D71" w:rsidRPr="00A53D71" w:rsidRDefault="00A53D71" w:rsidP="00A53D7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CAB08BB" w14:textId="2721E642" w:rsidR="00A53D71" w:rsidRPr="00A53D71" w:rsidRDefault="00A53D71" w:rsidP="00A53D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Голова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постійної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депутатської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7AE8AA" w14:textId="6A1C25D4" w:rsidR="00A53D71" w:rsidRPr="00A53D71" w:rsidRDefault="00A53D71" w:rsidP="00A53D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з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бюджету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</w:t>
      </w:r>
      <w:proofErr w:type="gramStart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Петро </w:t>
      </w:r>
      <w:r w:rsidR="00A43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>ОСТАПЮК</w:t>
      </w:r>
      <w:proofErr w:type="gram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3CAFFB" w14:textId="77777777" w:rsidR="00A53D71" w:rsidRPr="00A53D71" w:rsidRDefault="00A53D71" w:rsidP="00A53D7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F19F71B" w14:textId="77777777" w:rsidR="00A53D71" w:rsidRPr="00A53D71" w:rsidRDefault="00A53D71" w:rsidP="00A53D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міського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голови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E7B0AB" w14:textId="54E427AE" w:rsidR="00A53D71" w:rsidRDefault="00A53D71" w:rsidP="00A53D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діяльності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виконавчих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органів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ради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Марта</w:t>
      </w:r>
      <w:r w:rsidR="00A43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ВАЩУК</w:t>
      </w:r>
      <w:proofErr w:type="gramEnd"/>
    </w:p>
    <w:p w14:paraId="015678E2" w14:textId="77777777" w:rsidR="00A53D71" w:rsidRDefault="00A53D71" w:rsidP="00A53D7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FDF2145" w14:textId="4FD32D1B" w:rsidR="00A53D71" w:rsidRPr="00A53D71" w:rsidRDefault="00A53D71" w:rsidP="00A53D7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юридичного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вiддiлу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proofErr w:type="spellStart"/>
      <w:proofErr w:type="gramStart"/>
      <w:r w:rsidRPr="00A53D71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="00A43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ЛІНИНСЬКА</w:t>
      </w:r>
      <w:proofErr w:type="gramEnd"/>
    </w:p>
    <w:p w14:paraId="528847FC" w14:textId="77777777" w:rsidR="00A53D71" w:rsidRDefault="00A53D71" w:rsidP="00A53D7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1141564E" w14:textId="558F00BD" w:rsidR="00F21BDB" w:rsidRDefault="00A53D71" w:rsidP="009E5B45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відділу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економіки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9E5B4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spellStart"/>
      <w:proofErr w:type="gramStart"/>
      <w:r w:rsidRPr="00A53D71">
        <w:rPr>
          <w:rFonts w:ascii="Times New Roman" w:hAnsi="Times New Roman" w:cs="Times New Roman"/>
          <w:sz w:val="26"/>
          <w:szCs w:val="26"/>
          <w:lang w:val="ru-RU"/>
        </w:rPr>
        <w:t>Любов</w:t>
      </w:r>
      <w:proofErr w:type="spellEnd"/>
      <w:r w:rsidRPr="00A53D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43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53D71">
        <w:rPr>
          <w:rFonts w:ascii="Times New Roman" w:hAnsi="Times New Roman" w:cs="Times New Roman"/>
          <w:sz w:val="26"/>
          <w:szCs w:val="26"/>
          <w:lang w:val="ru-RU"/>
        </w:rPr>
        <w:t>ГНАТЮК</w:t>
      </w:r>
      <w:proofErr w:type="gramEnd"/>
    </w:p>
    <w:p w14:paraId="32782BC5" w14:textId="77777777" w:rsidR="006A52DE" w:rsidRDefault="006A52DE" w:rsidP="009E5B45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B3C0777" w14:textId="77777777" w:rsidR="006A52DE" w:rsidRDefault="006A52DE" w:rsidP="009E5B45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8F7502C" w14:textId="77777777" w:rsidR="006A52DE" w:rsidRDefault="006A52DE" w:rsidP="009E5B45">
      <w:pPr>
        <w:tabs>
          <w:tab w:val="left" w:pos="6663"/>
        </w:tabs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6A52DE" w:rsidSect="006A52DE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09C3"/>
    <w:multiLevelType w:val="multilevel"/>
    <w:tmpl w:val="408A4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4A04"/>
    <w:rsid w:val="000306CC"/>
    <w:rsid w:val="00033BAA"/>
    <w:rsid w:val="00067335"/>
    <w:rsid w:val="00092067"/>
    <w:rsid w:val="00094414"/>
    <w:rsid w:val="000B7398"/>
    <w:rsid w:val="000C5EB0"/>
    <w:rsid w:val="000E068C"/>
    <w:rsid w:val="000E0F44"/>
    <w:rsid w:val="000E3EC7"/>
    <w:rsid w:val="000F5FC9"/>
    <w:rsid w:val="001060C9"/>
    <w:rsid w:val="001202D6"/>
    <w:rsid w:val="001A6EE8"/>
    <w:rsid w:val="0021382C"/>
    <w:rsid w:val="0025106F"/>
    <w:rsid w:val="0028758E"/>
    <w:rsid w:val="002A2421"/>
    <w:rsid w:val="002A4776"/>
    <w:rsid w:val="00315367"/>
    <w:rsid w:val="00351436"/>
    <w:rsid w:val="003519DC"/>
    <w:rsid w:val="003537F5"/>
    <w:rsid w:val="0035385C"/>
    <w:rsid w:val="00360728"/>
    <w:rsid w:val="0041549B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5B56DE"/>
    <w:rsid w:val="00624134"/>
    <w:rsid w:val="006271C7"/>
    <w:rsid w:val="00642FE2"/>
    <w:rsid w:val="006435E9"/>
    <w:rsid w:val="006A099D"/>
    <w:rsid w:val="006A52DE"/>
    <w:rsid w:val="006B3F15"/>
    <w:rsid w:val="00792C2C"/>
    <w:rsid w:val="007B518B"/>
    <w:rsid w:val="007F3E81"/>
    <w:rsid w:val="007F6C7B"/>
    <w:rsid w:val="00877261"/>
    <w:rsid w:val="008F26CB"/>
    <w:rsid w:val="00925C09"/>
    <w:rsid w:val="0094247C"/>
    <w:rsid w:val="0094480F"/>
    <w:rsid w:val="00964F80"/>
    <w:rsid w:val="009918FE"/>
    <w:rsid w:val="009E5B45"/>
    <w:rsid w:val="00A438E0"/>
    <w:rsid w:val="00A53D71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D35676"/>
    <w:rsid w:val="00D63362"/>
    <w:rsid w:val="00D91AF9"/>
    <w:rsid w:val="00E125EC"/>
    <w:rsid w:val="00E2161C"/>
    <w:rsid w:val="00E26AE7"/>
    <w:rsid w:val="00E74A7A"/>
    <w:rsid w:val="00E93525"/>
    <w:rsid w:val="00EB7D3D"/>
    <w:rsid w:val="00ED2329"/>
    <w:rsid w:val="00F06134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E6D9585B-1EAC-4DAE-86A3-A7719E2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A53D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53D71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A53D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10">
    <w:name w:val="Заголовок №1_"/>
    <w:basedOn w:val="a0"/>
    <w:link w:val="11"/>
    <w:rsid w:val="00A53D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53D71"/>
    <w:pPr>
      <w:widowControl w:val="0"/>
      <w:shd w:val="clear" w:color="auto" w:fill="FFFFFF"/>
      <w:spacing w:after="220" w:line="30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rvps6">
    <w:name w:val="rvps6"/>
    <w:basedOn w:val="a"/>
    <w:rsid w:val="006A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A52DE"/>
  </w:style>
  <w:style w:type="paragraph" w:customStyle="1" w:styleId="rvps7">
    <w:name w:val="rvps7"/>
    <w:basedOn w:val="a"/>
    <w:rsid w:val="006A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6856-B2A1-4CB0-AAB9-2D250EE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2025-01-07T08:47:00Z</cp:lastPrinted>
  <dcterms:created xsi:type="dcterms:W3CDTF">2025-01-08T09:55:00Z</dcterms:created>
  <dcterms:modified xsi:type="dcterms:W3CDTF">2025-01-08T09:55:00Z</dcterms:modified>
</cp:coreProperties>
</file>