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46C9F" w:rsidRPr="00605DDA" w:rsidTr="00605DDA">
        <w:trPr>
          <w:trHeight w:val="1701"/>
        </w:trPr>
        <w:tc>
          <w:tcPr>
            <w:tcW w:w="9628" w:type="dxa"/>
          </w:tcPr>
          <w:p w:rsidR="00D46C9F" w:rsidRPr="00605DDA" w:rsidRDefault="00D46C9F" w:rsidP="00605DDA">
            <w:pPr>
              <w:pStyle w:val="a6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605DDA">
              <w:rPr>
                <w:b/>
                <w:bCs/>
              </w:rPr>
              <w:t>ВИКОНАВЧИЙ КОМІТЕТ</w:t>
            </w:r>
          </w:p>
          <w:p w:rsidR="00D46C9F" w:rsidRPr="00605DDA" w:rsidRDefault="00D46C9F" w:rsidP="00605DDA">
            <w:pPr>
              <w:pStyle w:val="a6"/>
              <w:spacing w:line="360" w:lineRule="auto"/>
              <w:rPr>
                <w:b/>
                <w:bCs/>
              </w:rPr>
            </w:pPr>
            <w:r w:rsidRPr="00605DDA">
              <w:rPr>
                <w:b/>
                <w:bCs/>
              </w:rPr>
              <w:t>ШЕПТИЦЬКОЇ МІСЬКОЇ РАДИ</w:t>
            </w:r>
          </w:p>
          <w:p w:rsidR="00D46C9F" w:rsidRPr="00605DDA" w:rsidRDefault="00D46C9F" w:rsidP="00605DDA">
            <w:pPr>
              <w:pStyle w:val="a6"/>
              <w:spacing w:line="360" w:lineRule="auto"/>
              <w:rPr>
                <w:b/>
                <w:bCs/>
              </w:rPr>
            </w:pPr>
            <w:r w:rsidRPr="00605DDA">
              <w:rPr>
                <w:b/>
                <w:bCs/>
              </w:rPr>
              <w:t xml:space="preserve">Р І Ш Е Н </w:t>
            </w:r>
            <w:proofErr w:type="spellStart"/>
            <w:r w:rsidRPr="00605DDA">
              <w:rPr>
                <w:b/>
                <w:bCs/>
              </w:rPr>
              <w:t>Н</w:t>
            </w:r>
            <w:proofErr w:type="spellEnd"/>
            <w:r w:rsidRPr="00605DDA">
              <w:rPr>
                <w:b/>
                <w:bCs/>
              </w:rPr>
              <w:t xml:space="preserve"> Я</w:t>
            </w:r>
          </w:p>
          <w:p w:rsidR="00D46C9F" w:rsidRPr="00605DDA" w:rsidRDefault="00D46C9F" w:rsidP="00605D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46C9F" w:rsidRPr="00605DDA" w:rsidTr="00605DD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C9F" w:rsidRPr="00605DDA" w:rsidRDefault="00D46C9F" w:rsidP="00E81EE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05DDA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D46C9F" w:rsidRPr="00605DDA" w:rsidRDefault="00D46C9F" w:rsidP="00E81EE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05DD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C9F" w:rsidRPr="00605DDA" w:rsidRDefault="00D46C9F" w:rsidP="00E81EE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05DDA">
                    <w:rPr>
                      <w:rFonts w:ascii="Times New Roman" w:hAnsi="Times New Roman"/>
                      <w:sz w:val="26"/>
                      <w:szCs w:val="26"/>
                    </w:rPr>
                    <w:t>№ ____</w:t>
                  </w:r>
                </w:p>
              </w:tc>
            </w:tr>
          </w:tbl>
          <w:p w:rsidR="00D46C9F" w:rsidRPr="00605DDA" w:rsidRDefault="00D46C9F" w:rsidP="00605DDA">
            <w:pPr>
              <w:spacing w:after="0" w:line="240" w:lineRule="auto"/>
              <w:jc w:val="center"/>
            </w:pPr>
          </w:p>
        </w:tc>
      </w:tr>
    </w:tbl>
    <w:p w:rsidR="00D46C9F" w:rsidRPr="004D7CAC" w:rsidRDefault="00E92FF4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153670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C9F" w:rsidRPr="004D7CAC" w:rsidRDefault="00D46C9F" w:rsidP="003519DC">
      <w:pPr>
        <w:spacing w:after="0" w:line="240" w:lineRule="auto"/>
        <w:jc w:val="center"/>
      </w:pPr>
    </w:p>
    <w:p w:rsidR="00D46C9F" w:rsidRPr="000F5FC9" w:rsidRDefault="00D46C9F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D46C9F" w:rsidRPr="00605DDA" w:rsidTr="00605DDA">
        <w:trPr>
          <w:trHeight w:val="317"/>
        </w:trPr>
        <w:tc>
          <w:tcPr>
            <w:tcW w:w="4139" w:type="dxa"/>
            <w:vMerge w:val="restart"/>
          </w:tcPr>
          <w:p w:rsidR="00DA556D" w:rsidRDefault="00DA556D" w:rsidP="00DA556D">
            <w:pPr>
              <w:rPr>
                <w:rFonts w:ascii="Times New Roman" w:hAnsi="Times New Roman"/>
                <w:sz w:val="26"/>
                <w:szCs w:val="26"/>
              </w:rPr>
            </w:pP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переведення  квартири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9 в  </w:t>
            </w:r>
            <w:r w:rsidR="00351829">
              <w:rPr>
                <w:rFonts w:ascii="Times New Roman" w:hAnsi="Times New Roman"/>
                <w:b/>
                <w:sz w:val="26"/>
                <w:szCs w:val="26"/>
              </w:rPr>
              <w:t xml:space="preserve">житловому 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 xml:space="preserve">будинку </w:t>
            </w:r>
            <w:r w:rsidR="00351829">
              <w:rPr>
                <w:rFonts w:ascii="Times New Roman" w:hAnsi="Times New Roman"/>
                <w:b/>
                <w:sz w:val="26"/>
                <w:szCs w:val="26"/>
              </w:rPr>
              <w:t xml:space="preserve">           </w:t>
            </w:r>
            <w:r w:rsidRPr="00605DDA">
              <w:rPr>
                <w:rFonts w:ascii="Times New Roman" w:hAnsi="Times New Roman"/>
                <w:b/>
                <w:sz w:val="26"/>
                <w:szCs w:val="26"/>
              </w:rPr>
              <w:t>№ 10 на вулиці  Купчинського в місті Шептицький в нежитлове приміщення з метою її реконструкції під офіс</w:t>
            </w:r>
          </w:p>
          <w:p w:rsidR="00D46C9F" w:rsidRPr="00605DDA" w:rsidRDefault="00D46C9F" w:rsidP="00DA556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6C9F" w:rsidRPr="00605DDA" w:rsidTr="00605DDA">
        <w:trPr>
          <w:trHeight w:val="317"/>
        </w:trPr>
        <w:tc>
          <w:tcPr>
            <w:tcW w:w="4139" w:type="dxa"/>
            <w:vMerge/>
          </w:tcPr>
          <w:p w:rsidR="00D46C9F" w:rsidRPr="00605DDA" w:rsidRDefault="00D46C9F" w:rsidP="00DA556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969CD" w:rsidRDefault="005969CD" w:rsidP="003501E3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46C9F" w:rsidRPr="005A3591" w:rsidRDefault="00D46C9F" w:rsidP="003501E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t>У Виконавчий комітет Шептицької міської ради</w:t>
      </w:r>
      <w:r w:rsidR="00D62224">
        <w:rPr>
          <w:rFonts w:ascii="Times New Roman" w:hAnsi="Times New Roman"/>
          <w:sz w:val="26"/>
          <w:szCs w:val="26"/>
        </w:rPr>
        <w:t>,</w:t>
      </w:r>
      <w:r w:rsidRPr="005A3591">
        <w:rPr>
          <w:rFonts w:ascii="Times New Roman" w:hAnsi="Times New Roman"/>
          <w:sz w:val="26"/>
          <w:szCs w:val="26"/>
        </w:rPr>
        <w:t xml:space="preserve"> через центр надання адміністративних послуг</w:t>
      </w:r>
      <w:r w:rsidR="00D62224">
        <w:rPr>
          <w:rFonts w:ascii="Times New Roman" w:hAnsi="Times New Roman"/>
          <w:sz w:val="26"/>
          <w:szCs w:val="26"/>
        </w:rPr>
        <w:t>,</w:t>
      </w:r>
      <w:r w:rsidRPr="005A3591">
        <w:rPr>
          <w:rFonts w:ascii="Times New Roman" w:hAnsi="Times New Roman"/>
          <w:sz w:val="26"/>
          <w:szCs w:val="26"/>
        </w:rPr>
        <w:t xml:space="preserve"> надійшла  заява громадянки Цар Лілії Миколаївни про надання дозволу на переведення з житлового фонду в нежитловий її власної квартири № 19 в будинку № 10 на вулиці Купчинського в місті Шептицький з метою реконструкції вказаної квартири під офіс.  </w:t>
      </w:r>
    </w:p>
    <w:p w:rsidR="00D46C9F" w:rsidRPr="005A3591" w:rsidRDefault="00D46C9F" w:rsidP="003501E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t xml:space="preserve"> 14.01.2026 прийнято рішення про початок адміністративног</w:t>
      </w:r>
      <w:r w:rsidR="005969CD">
        <w:rPr>
          <w:rFonts w:ascii="Times New Roman" w:hAnsi="Times New Roman"/>
          <w:sz w:val="26"/>
          <w:szCs w:val="26"/>
        </w:rPr>
        <w:t>о провадження. Відповідно до статті</w:t>
      </w:r>
      <w:r w:rsidRPr="005A3591">
        <w:rPr>
          <w:rFonts w:ascii="Times New Roman" w:hAnsi="Times New Roman"/>
          <w:sz w:val="26"/>
          <w:szCs w:val="26"/>
        </w:rPr>
        <w:t xml:space="preserve"> 59 Закону України "Про адміністративну процедуру" </w:t>
      </w:r>
      <w:r w:rsidR="00E86247">
        <w:rPr>
          <w:rFonts w:ascii="Times New Roman" w:hAnsi="Times New Roman"/>
          <w:sz w:val="26"/>
          <w:szCs w:val="26"/>
        </w:rPr>
        <w:t>п</w:t>
      </w:r>
      <w:r w:rsidRPr="005A3591">
        <w:rPr>
          <w:rFonts w:ascii="Times New Roman" w:hAnsi="Times New Roman"/>
          <w:sz w:val="26"/>
          <w:szCs w:val="26"/>
        </w:rPr>
        <w:t xml:space="preserve">овідомлення про початок адміністративного провадження розміщено на сайті Шептицької міської ради в розділі "Управління містобудування та архітектури – управління інформує" та про початок адміністративного провадження повідомлено заявника листом від </w:t>
      </w:r>
      <w:r w:rsidR="00ED2148">
        <w:rPr>
          <w:rFonts w:ascii="Times New Roman" w:hAnsi="Times New Roman"/>
          <w:sz w:val="26"/>
          <w:szCs w:val="26"/>
        </w:rPr>
        <w:t>14.01.2026 № 16-17/02.</w:t>
      </w:r>
    </w:p>
    <w:p w:rsidR="00912E9F" w:rsidRDefault="00D46C9F" w:rsidP="003501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t>За час проведення адміністративного провадження</w:t>
      </w:r>
      <w:r w:rsidR="00EF411F" w:rsidRPr="00EF411F">
        <w:rPr>
          <w:rFonts w:ascii="Times New Roman" w:hAnsi="Times New Roman"/>
          <w:sz w:val="26"/>
          <w:szCs w:val="26"/>
        </w:rPr>
        <w:t xml:space="preserve"> </w:t>
      </w:r>
      <w:r w:rsidR="00EF411F">
        <w:rPr>
          <w:rFonts w:ascii="Times New Roman" w:hAnsi="Times New Roman"/>
          <w:sz w:val="26"/>
          <w:szCs w:val="26"/>
        </w:rPr>
        <w:t xml:space="preserve">у Виконавчий комітет Шептицької міської ради </w:t>
      </w:r>
      <w:r w:rsidR="00EF411F" w:rsidRPr="0076756B">
        <w:rPr>
          <w:rFonts w:ascii="Times New Roman" w:hAnsi="Times New Roman"/>
          <w:sz w:val="26"/>
          <w:szCs w:val="26"/>
        </w:rPr>
        <w:t>надійшла</w:t>
      </w:r>
      <w:r w:rsidR="00ED2148">
        <w:rPr>
          <w:rFonts w:ascii="Times New Roman" w:hAnsi="Times New Roman"/>
          <w:sz w:val="26"/>
          <w:szCs w:val="26"/>
        </w:rPr>
        <w:t xml:space="preserve"> </w:t>
      </w:r>
      <w:r w:rsidR="00EF411F" w:rsidRPr="0076756B">
        <w:rPr>
          <w:rFonts w:ascii="Times New Roman" w:hAnsi="Times New Roman"/>
          <w:sz w:val="26"/>
          <w:szCs w:val="26"/>
        </w:rPr>
        <w:t xml:space="preserve"> заява </w:t>
      </w:r>
      <w:r w:rsidRPr="005A3591">
        <w:rPr>
          <w:rFonts w:ascii="Times New Roman" w:hAnsi="Times New Roman"/>
          <w:sz w:val="26"/>
          <w:szCs w:val="26"/>
        </w:rPr>
        <w:t>від заінтересованих осіб (співвласників будинку) на вулиці Купчинського, 10</w:t>
      </w:r>
      <w:r>
        <w:rPr>
          <w:rFonts w:ascii="Times New Roman" w:hAnsi="Times New Roman"/>
          <w:sz w:val="26"/>
          <w:szCs w:val="26"/>
        </w:rPr>
        <w:t xml:space="preserve"> в м. Шептицький</w:t>
      </w:r>
      <w:r w:rsidRPr="005A3591">
        <w:rPr>
          <w:rFonts w:ascii="Times New Roman" w:hAnsi="Times New Roman"/>
          <w:sz w:val="26"/>
          <w:szCs w:val="26"/>
        </w:rPr>
        <w:t xml:space="preserve"> щодо незгоди з переведенням квартири  № 19 вказаного будинку в нежитлове приміщення </w:t>
      </w:r>
      <w:r w:rsidR="00912E9F">
        <w:rPr>
          <w:rFonts w:ascii="Times New Roman" w:hAnsi="Times New Roman"/>
          <w:sz w:val="26"/>
          <w:szCs w:val="26"/>
        </w:rPr>
        <w:t>.</w:t>
      </w:r>
    </w:p>
    <w:p w:rsidR="00D46C9F" w:rsidRPr="005A3591" w:rsidRDefault="00D46C9F" w:rsidP="003501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t xml:space="preserve">28.01.2026 року відбулося засідання постійно діючої узгоджувальної комісії по плануванню і забудові населених пунктів при виконавчому комітеті </w:t>
      </w:r>
      <w:r w:rsidR="009D7BCB">
        <w:rPr>
          <w:rFonts w:ascii="Times New Roman" w:hAnsi="Times New Roman"/>
          <w:sz w:val="26"/>
          <w:szCs w:val="26"/>
        </w:rPr>
        <w:t>Шептицької</w:t>
      </w:r>
      <w:r w:rsidRPr="005A3591">
        <w:rPr>
          <w:rFonts w:ascii="Times New Roman" w:hAnsi="Times New Roman"/>
          <w:sz w:val="26"/>
          <w:szCs w:val="26"/>
        </w:rPr>
        <w:t xml:space="preserve"> міської ради  в кабінеті № 203 </w:t>
      </w:r>
      <w:r w:rsidR="009D7BCB">
        <w:rPr>
          <w:rFonts w:ascii="Times New Roman" w:hAnsi="Times New Roman"/>
          <w:sz w:val="26"/>
          <w:szCs w:val="26"/>
        </w:rPr>
        <w:t>Шептицької</w:t>
      </w:r>
      <w:r w:rsidRPr="005A3591">
        <w:rPr>
          <w:rFonts w:ascii="Times New Roman" w:hAnsi="Times New Roman"/>
          <w:sz w:val="26"/>
          <w:szCs w:val="26"/>
        </w:rPr>
        <w:t xml:space="preserve"> міської ради </w:t>
      </w:r>
      <w:r w:rsidR="006E6BC5">
        <w:rPr>
          <w:rFonts w:ascii="Times New Roman" w:hAnsi="Times New Roman"/>
          <w:sz w:val="26"/>
          <w:szCs w:val="26"/>
        </w:rPr>
        <w:t>за</w:t>
      </w:r>
      <w:r w:rsidRPr="005A3591">
        <w:rPr>
          <w:rFonts w:ascii="Times New Roman" w:hAnsi="Times New Roman"/>
          <w:sz w:val="26"/>
          <w:szCs w:val="26"/>
        </w:rPr>
        <w:t xml:space="preserve"> присутності власника  квартири № 19 та співвласників інших квартир житлового будинку № 10 на вулиці Купчинського</w:t>
      </w:r>
      <w:r w:rsidR="006E6BC5">
        <w:rPr>
          <w:rFonts w:ascii="Times New Roman" w:hAnsi="Times New Roman"/>
          <w:sz w:val="26"/>
          <w:szCs w:val="26"/>
        </w:rPr>
        <w:t>,</w:t>
      </w:r>
      <w:r w:rsidR="00C97A31">
        <w:rPr>
          <w:rFonts w:ascii="Times New Roman" w:hAnsi="Times New Roman"/>
          <w:sz w:val="26"/>
          <w:szCs w:val="26"/>
        </w:rPr>
        <w:t xml:space="preserve"> </w:t>
      </w:r>
      <w:r w:rsidR="00C97A31" w:rsidRPr="002777B6">
        <w:rPr>
          <w:rFonts w:ascii="Times New Roman" w:hAnsi="Times New Roman"/>
          <w:sz w:val="26"/>
          <w:szCs w:val="26"/>
        </w:rPr>
        <w:t xml:space="preserve">де забезпечилося право осіб бути вислуханими </w:t>
      </w:r>
      <w:r w:rsidR="008626ED" w:rsidRPr="002777B6">
        <w:rPr>
          <w:rFonts w:ascii="Times New Roman" w:hAnsi="Times New Roman"/>
          <w:sz w:val="26"/>
          <w:szCs w:val="26"/>
        </w:rPr>
        <w:t>.</w:t>
      </w:r>
    </w:p>
    <w:p w:rsidR="00D46C9F" w:rsidRPr="005A3591" w:rsidRDefault="00D46C9F" w:rsidP="003501E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t>В межах адміністративного провадження комісією розглянут</w:t>
      </w:r>
      <w:r w:rsidR="002777B6">
        <w:rPr>
          <w:rFonts w:ascii="Times New Roman" w:hAnsi="Times New Roman"/>
          <w:sz w:val="26"/>
          <w:szCs w:val="26"/>
        </w:rPr>
        <w:t>о</w:t>
      </w:r>
      <w:r w:rsidRPr="005A3591">
        <w:rPr>
          <w:rFonts w:ascii="Times New Roman" w:hAnsi="Times New Roman"/>
          <w:sz w:val="26"/>
          <w:szCs w:val="26"/>
        </w:rPr>
        <w:t xml:space="preserve"> заяв</w:t>
      </w:r>
      <w:r w:rsidR="002777B6">
        <w:rPr>
          <w:rFonts w:ascii="Times New Roman" w:hAnsi="Times New Roman"/>
          <w:sz w:val="26"/>
          <w:szCs w:val="26"/>
        </w:rPr>
        <w:t>у</w:t>
      </w:r>
      <w:r w:rsidR="007D09A3">
        <w:rPr>
          <w:rFonts w:ascii="Times New Roman" w:hAnsi="Times New Roman"/>
          <w:sz w:val="26"/>
          <w:szCs w:val="26"/>
        </w:rPr>
        <w:t xml:space="preserve"> громадянки </w:t>
      </w:r>
      <w:r w:rsidRPr="005A3591">
        <w:rPr>
          <w:rFonts w:ascii="Times New Roman" w:hAnsi="Times New Roman"/>
          <w:sz w:val="26"/>
          <w:szCs w:val="26"/>
        </w:rPr>
        <w:t xml:space="preserve">Цар Лілії Миколаївни  про надання дозволу на переведення з житлового фонду в нежитловий її власної квартири № 19 в будинку№ 10 на вулиці Купчинського в місті Шептицький з метою реконструкції вказаної квартири під офіс та надані до неї документи і </w:t>
      </w:r>
      <w:r w:rsidR="00FB0A50" w:rsidRPr="005A3591">
        <w:rPr>
          <w:rFonts w:ascii="Times New Roman" w:hAnsi="Times New Roman"/>
          <w:sz w:val="26"/>
          <w:szCs w:val="26"/>
        </w:rPr>
        <w:t>матеріали</w:t>
      </w:r>
      <w:r w:rsidR="00FB0A50">
        <w:rPr>
          <w:rFonts w:ascii="Times New Roman" w:hAnsi="Times New Roman"/>
          <w:sz w:val="26"/>
          <w:szCs w:val="26"/>
        </w:rPr>
        <w:t xml:space="preserve"> </w:t>
      </w:r>
      <w:r w:rsidR="00FB0A50" w:rsidRPr="002777B6">
        <w:rPr>
          <w:rFonts w:ascii="Times New Roman" w:hAnsi="Times New Roman"/>
          <w:sz w:val="26"/>
          <w:szCs w:val="26"/>
        </w:rPr>
        <w:t>саме :</w:t>
      </w:r>
      <w:r w:rsidR="002777B6" w:rsidRPr="002777B6">
        <w:rPr>
          <w:rFonts w:ascii="Times New Roman" w:hAnsi="Times New Roman"/>
          <w:sz w:val="26"/>
          <w:szCs w:val="26"/>
        </w:rPr>
        <w:t xml:space="preserve"> </w:t>
      </w:r>
      <w:r w:rsidR="00FB0A50" w:rsidRPr="002777B6">
        <w:rPr>
          <w:rFonts w:ascii="Times New Roman" w:hAnsi="Times New Roman"/>
          <w:sz w:val="26"/>
          <w:szCs w:val="26"/>
        </w:rPr>
        <w:t>копія реєстраційного посвідчення на квартиру</w:t>
      </w:r>
      <w:r w:rsidR="002777B6" w:rsidRPr="002777B6">
        <w:rPr>
          <w:rFonts w:ascii="Times New Roman" w:hAnsi="Times New Roman"/>
          <w:sz w:val="26"/>
          <w:szCs w:val="26"/>
        </w:rPr>
        <w:t xml:space="preserve"> № 001188 від 21.12.1998, </w:t>
      </w:r>
      <w:r w:rsidR="00FB0A50" w:rsidRPr="002777B6">
        <w:rPr>
          <w:rFonts w:ascii="Times New Roman" w:hAnsi="Times New Roman"/>
          <w:sz w:val="26"/>
          <w:szCs w:val="26"/>
        </w:rPr>
        <w:t>копія паспо</w:t>
      </w:r>
      <w:r w:rsidR="0007266F">
        <w:rPr>
          <w:rFonts w:ascii="Times New Roman" w:hAnsi="Times New Roman"/>
          <w:sz w:val="26"/>
          <w:szCs w:val="26"/>
        </w:rPr>
        <w:t>рта громадянина України Цар Л.М</w:t>
      </w:r>
      <w:r w:rsidR="002777B6" w:rsidRPr="002777B6">
        <w:rPr>
          <w:rFonts w:ascii="Times New Roman" w:hAnsi="Times New Roman"/>
          <w:sz w:val="26"/>
          <w:szCs w:val="26"/>
        </w:rPr>
        <w:t xml:space="preserve">, </w:t>
      </w:r>
      <w:r w:rsidR="00FB0A50" w:rsidRPr="002777B6">
        <w:rPr>
          <w:rFonts w:ascii="Times New Roman" w:hAnsi="Times New Roman"/>
          <w:sz w:val="26"/>
          <w:szCs w:val="26"/>
        </w:rPr>
        <w:t>копія т</w:t>
      </w:r>
      <w:r w:rsidR="002777B6" w:rsidRPr="002777B6">
        <w:rPr>
          <w:rFonts w:ascii="Times New Roman" w:hAnsi="Times New Roman"/>
          <w:sz w:val="26"/>
          <w:szCs w:val="26"/>
        </w:rPr>
        <w:t xml:space="preserve">ехнічного паспорта на квартиру, </w:t>
      </w:r>
      <w:r w:rsidR="004D15B1" w:rsidRPr="002777B6">
        <w:rPr>
          <w:rFonts w:ascii="Times New Roman" w:hAnsi="Times New Roman"/>
          <w:sz w:val="26"/>
          <w:szCs w:val="26"/>
        </w:rPr>
        <w:t xml:space="preserve">копія </w:t>
      </w:r>
      <w:r w:rsidR="00FB0A50" w:rsidRPr="002777B6">
        <w:rPr>
          <w:rFonts w:ascii="Times New Roman" w:hAnsi="Times New Roman"/>
          <w:sz w:val="26"/>
          <w:szCs w:val="26"/>
        </w:rPr>
        <w:t>Протокол</w:t>
      </w:r>
      <w:r w:rsidR="004D15B1" w:rsidRPr="002777B6">
        <w:rPr>
          <w:rFonts w:ascii="Times New Roman" w:hAnsi="Times New Roman"/>
          <w:sz w:val="26"/>
          <w:szCs w:val="26"/>
        </w:rPr>
        <w:t>у</w:t>
      </w:r>
      <w:r w:rsidR="00FB0A50" w:rsidRPr="002777B6">
        <w:rPr>
          <w:rFonts w:ascii="Times New Roman" w:hAnsi="Times New Roman"/>
          <w:sz w:val="26"/>
          <w:szCs w:val="26"/>
        </w:rPr>
        <w:t xml:space="preserve"> зборів співвласників багатоквартирного будинку</w:t>
      </w:r>
      <w:r w:rsidR="004D15B1" w:rsidRPr="002777B6">
        <w:rPr>
          <w:rFonts w:ascii="Times New Roman" w:hAnsi="Times New Roman"/>
          <w:sz w:val="26"/>
          <w:szCs w:val="26"/>
        </w:rPr>
        <w:t xml:space="preserve"> від 4.11.2025</w:t>
      </w:r>
      <w:r w:rsidR="002777B6" w:rsidRPr="002777B6">
        <w:rPr>
          <w:rFonts w:ascii="Times New Roman" w:hAnsi="Times New Roman"/>
          <w:sz w:val="26"/>
          <w:szCs w:val="26"/>
        </w:rPr>
        <w:t xml:space="preserve">, </w:t>
      </w:r>
      <w:r w:rsidR="004D15B1" w:rsidRPr="002777B6">
        <w:rPr>
          <w:rFonts w:ascii="Times New Roman" w:hAnsi="Times New Roman"/>
          <w:sz w:val="26"/>
          <w:szCs w:val="26"/>
        </w:rPr>
        <w:t xml:space="preserve">копія </w:t>
      </w:r>
      <w:r w:rsidR="00FB0A50" w:rsidRPr="002777B6">
        <w:rPr>
          <w:rFonts w:ascii="Times New Roman" w:hAnsi="Times New Roman"/>
          <w:sz w:val="26"/>
          <w:szCs w:val="26"/>
        </w:rPr>
        <w:t>лист</w:t>
      </w:r>
      <w:r w:rsidR="004D15B1" w:rsidRPr="002777B6">
        <w:rPr>
          <w:rFonts w:ascii="Times New Roman" w:hAnsi="Times New Roman"/>
          <w:sz w:val="26"/>
          <w:szCs w:val="26"/>
        </w:rPr>
        <w:t>а</w:t>
      </w:r>
      <w:r w:rsidR="00FB0A50" w:rsidRPr="002777B6">
        <w:rPr>
          <w:rFonts w:ascii="Times New Roman" w:hAnsi="Times New Roman"/>
          <w:sz w:val="26"/>
          <w:szCs w:val="26"/>
        </w:rPr>
        <w:t xml:space="preserve"> КП</w:t>
      </w:r>
      <w:r w:rsidR="002777B6" w:rsidRPr="002777B6">
        <w:rPr>
          <w:rFonts w:ascii="Times New Roman" w:hAnsi="Times New Roman"/>
          <w:sz w:val="26"/>
          <w:szCs w:val="26"/>
        </w:rPr>
        <w:t xml:space="preserve"> </w:t>
      </w:r>
      <w:r w:rsidR="00FB0A50" w:rsidRPr="002777B6">
        <w:rPr>
          <w:rFonts w:ascii="Times New Roman" w:hAnsi="Times New Roman"/>
          <w:sz w:val="26"/>
          <w:szCs w:val="26"/>
        </w:rPr>
        <w:t>"</w:t>
      </w:r>
      <w:proofErr w:type="spellStart"/>
      <w:r w:rsidR="00FB0A50" w:rsidRPr="002777B6">
        <w:rPr>
          <w:rFonts w:ascii="Times New Roman" w:hAnsi="Times New Roman"/>
          <w:sz w:val="26"/>
          <w:szCs w:val="26"/>
        </w:rPr>
        <w:t>Житлокомунсервіс</w:t>
      </w:r>
      <w:proofErr w:type="spellEnd"/>
      <w:r w:rsidR="002777B6" w:rsidRPr="002777B6">
        <w:rPr>
          <w:rFonts w:ascii="Times New Roman" w:hAnsi="Times New Roman"/>
          <w:sz w:val="26"/>
          <w:szCs w:val="26"/>
        </w:rPr>
        <w:t>"</w:t>
      </w:r>
      <w:r w:rsidR="00FB0A50" w:rsidRPr="002777B6">
        <w:rPr>
          <w:rFonts w:ascii="Times New Roman" w:hAnsi="Times New Roman"/>
          <w:sz w:val="26"/>
          <w:szCs w:val="26"/>
        </w:rPr>
        <w:t xml:space="preserve"> Шептицької міської ради від 24.11.2025 №5025</w:t>
      </w:r>
      <w:r w:rsidR="002777B6" w:rsidRPr="002777B6">
        <w:rPr>
          <w:rFonts w:ascii="Times New Roman" w:hAnsi="Times New Roman"/>
          <w:sz w:val="26"/>
          <w:szCs w:val="26"/>
        </w:rPr>
        <w:t>/05,</w:t>
      </w:r>
      <w:r w:rsidR="00DF6CB9">
        <w:rPr>
          <w:rFonts w:ascii="Times New Roman" w:hAnsi="Times New Roman"/>
          <w:sz w:val="26"/>
          <w:szCs w:val="26"/>
        </w:rPr>
        <w:t xml:space="preserve"> </w:t>
      </w:r>
      <w:r w:rsidR="00FB0A50" w:rsidRPr="002777B6">
        <w:rPr>
          <w:rFonts w:ascii="Times New Roman" w:hAnsi="Times New Roman"/>
          <w:sz w:val="26"/>
          <w:szCs w:val="26"/>
        </w:rPr>
        <w:t xml:space="preserve">інформація про те, що в житловому приміщенні (квартирі), яке планується використовувати як нежитлове, ніхто не зареєстрований та відсутня </w:t>
      </w:r>
      <w:r w:rsidR="00FB0A50" w:rsidRPr="002777B6">
        <w:rPr>
          <w:rFonts w:ascii="Times New Roman" w:hAnsi="Times New Roman"/>
          <w:sz w:val="26"/>
          <w:szCs w:val="26"/>
        </w:rPr>
        <w:lastRenderedPageBreak/>
        <w:t>забор</w:t>
      </w:r>
      <w:r w:rsidR="002777B6" w:rsidRPr="002777B6">
        <w:rPr>
          <w:rFonts w:ascii="Times New Roman" w:hAnsi="Times New Roman"/>
          <w:sz w:val="26"/>
          <w:szCs w:val="26"/>
        </w:rPr>
        <w:t xml:space="preserve">гованість за комунальні послуги, </w:t>
      </w:r>
      <w:r w:rsidR="004D15B1" w:rsidRPr="002777B6">
        <w:rPr>
          <w:rFonts w:ascii="Times New Roman" w:hAnsi="Times New Roman"/>
          <w:sz w:val="26"/>
          <w:szCs w:val="26"/>
        </w:rPr>
        <w:t>Витяг з реєстру територіальної громад</w:t>
      </w:r>
      <w:r w:rsidR="002777B6" w:rsidRPr="002777B6">
        <w:rPr>
          <w:rFonts w:ascii="Times New Roman" w:hAnsi="Times New Roman"/>
          <w:sz w:val="26"/>
          <w:szCs w:val="26"/>
        </w:rPr>
        <w:t>и про місце проживання Цар Л.М,</w:t>
      </w:r>
      <w:r w:rsidR="005E54A1">
        <w:rPr>
          <w:rFonts w:ascii="Times New Roman" w:hAnsi="Times New Roman"/>
          <w:sz w:val="26"/>
          <w:szCs w:val="26"/>
        </w:rPr>
        <w:t xml:space="preserve"> </w:t>
      </w:r>
      <w:r w:rsidR="004D15B1" w:rsidRPr="002777B6">
        <w:rPr>
          <w:rFonts w:ascii="Times New Roman" w:hAnsi="Times New Roman"/>
          <w:sz w:val="26"/>
          <w:szCs w:val="26"/>
        </w:rPr>
        <w:t>містобудівни</w:t>
      </w:r>
      <w:r w:rsidR="0007707E" w:rsidRPr="002777B6">
        <w:rPr>
          <w:rFonts w:ascii="Times New Roman" w:hAnsi="Times New Roman"/>
          <w:sz w:val="26"/>
          <w:szCs w:val="26"/>
        </w:rPr>
        <w:t xml:space="preserve">й розрахунок реконструкції </w:t>
      </w:r>
      <w:r w:rsidR="002777B6" w:rsidRPr="002777B6">
        <w:rPr>
          <w:rFonts w:ascii="Times New Roman" w:hAnsi="Times New Roman"/>
          <w:sz w:val="26"/>
          <w:szCs w:val="26"/>
        </w:rPr>
        <w:t xml:space="preserve">квартири під офіс, </w:t>
      </w:r>
      <w:r w:rsidRPr="005A3591">
        <w:rPr>
          <w:rFonts w:ascii="Times New Roman" w:hAnsi="Times New Roman"/>
          <w:sz w:val="26"/>
          <w:szCs w:val="26"/>
        </w:rPr>
        <w:t xml:space="preserve"> а також заяв</w:t>
      </w:r>
      <w:r w:rsidR="002777B6">
        <w:rPr>
          <w:rFonts w:ascii="Times New Roman" w:hAnsi="Times New Roman"/>
          <w:sz w:val="26"/>
          <w:szCs w:val="26"/>
        </w:rPr>
        <w:t>у</w:t>
      </w:r>
      <w:r w:rsidRPr="005A3591">
        <w:rPr>
          <w:rFonts w:ascii="Times New Roman" w:hAnsi="Times New Roman"/>
          <w:sz w:val="26"/>
          <w:szCs w:val="26"/>
        </w:rPr>
        <w:t xml:space="preserve"> співвласників квартир щодо незгоди на переведення вищевказаної квартири </w:t>
      </w:r>
      <w:r w:rsidR="00D179C9">
        <w:rPr>
          <w:rFonts w:ascii="Times New Roman" w:hAnsi="Times New Roman"/>
          <w:sz w:val="26"/>
          <w:szCs w:val="26"/>
        </w:rPr>
        <w:t xml:space="preserve">в нежитлове приміщення під офіс </w:t>
      </w:r>
      <w:r w:rsidR="00D179C9" w:rsidRPr="002777B6">
        <w:rPr>
          <w:rFonts w:ascii="Times New Roman" w:hAnsi="Times New Roman"/>
          <w:sz w:val="26"/>
          <w:szCs w:val="26"/>
        </w:rPr>
        <w:t>та заслухані зацікавлені сторони</w:t>
      </w:r>
      <w:r w:rsidR="002777B6" w:rsidRPr="002777B6">
        <w:rPr>
          <w:rFonts w:ascii="Times New Roman" w:hAnsi="Times New Roman"/>
          <w:sz w:val="26"/>
          <w:szCs w:val="26"/>
        </w:rPr>
        <w:t>.</w:t>
      </w:r>
    </w:p>
    <w:p w:rsidR="003C01AF" w:rsidRPr="002777B6" w:rsidRDefault="00D179C9" w:rsidP="003501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777B6">
        <w:rPr>
          <w:rFonts w:ascii="Times New Roman" w:hAnsi="Times New Roman"/>
          <w:sz w:val="26"/>
          <w:szCs w:val="26"/>
        </w:rPr>
        <w:t>В ході розгляду поданих заяв та документів встановлено , що власники 16 квартир, які засвідчили відмову у наданні згоди на переведення квартири №19 в  будинку № 10 на вулиці Купчинського в місті Шептицький у нежитловий фонд</w:t>
      </w:r>
      <w:r w:rsidR="006E2EC3" w:rsidRPr="002777B6">
        <w:rPr>
          <w:rFonts w:ascii="Times New Roman" w:hAnsi="Times New Roman"/>
          <w:sz w:val="26"/>
          <w:szCs w:val="26"/>
        </w:rPr>
        <w:t>,</w:t>
      </w:r>
      <w:r w:rsidRPr="002777B6">
        <w:rPr>
          <w:rFonts w:ascii="Times New Roman" w:hAnsi="Times New Roman"/>
          <w:sz w:val="26"/>
          <w:szCs w:val="26"/>
        </w:rPr>
        <w:t xml:space="preserve"> володіють більше ніж 30% від загальної площі</w:t>
      </w:r>
      <w:r w:rsidR="006E2EC3" w:rsidRPr="002777B6">
        <w:rPr>
          <w:rFonts w:ascii="Times New Roman" w:hAnsi="Times New Roman"/>
          <w:sz w:val="26"/>
          <w:szCs w:val="26"/>
        </w:rPr>
        <w:t xml:space="preserve"> вказаного</w:t>
      </w:r>
      <w:r w:rsidRPr="002777B6">
        <w:rPr>
          <w:rFonts w:ascii="Times New Roman" w:hAnsi="Times New Roman"/>
          <w:sz w:val="26"/>
          <w:szCs w:val="26"/>
        </w:rPr>
        <w:t xml:space="preserve"> багатоквартирного будинку</w:t>
      </w:r>
      <w:r w:rsidR="006E2EC3" w:rsidRPr="002777B6">
        <w:rPr>
          <w:rFonts w:ascii="Times New Roman" w:hAnsi="Times New Roman"/>
          <w:sz w:val="26"/>
          <w:szCs w:val="26"/>
        </w:rPr>
        <w:t>, площа якого</w:t>
      </w:r>
      <w:r w:rsidRPr="002777B6">
        <w:rPr>
          <w:rFonts w:ascii="Times New Roman" w:hAnsi="Times New Roman"/>
          <w:sz w:val="26"/>
          <w:szCs w:val="26"/>
        </w:rPr>
        <w:t xml:space="preserve"> складає 1462,9 м</w:t>
      </w:r>
      <w:r w:rsidRPr="00D305DA">
        <w:rPr>
          <w:rFonts w:ascii="Times New Roman" w:hAnsi="Times New Roman"/>
          <w:sz w:val="26"/>
          <w:szCs w:val="26"/>
        </w:rPr>
        <w:t>2</w:t>
      </w:r>
      <w:r w:rsidR="006E2EC3" w:rsidRPr="002777B6">
        <w:rPr>
          <w:rFonts w:ascii="Times New Roman" w:hAnsi="Times New Roman"/>
          <w:sz w:val="26"/>
          <w:szCs w:val="26"/>
        </w:rPr>
        <w:t xml:space="preserve">. </w:t>
      </w:r>
      <w:r w:rsidR="00E26162">
        <w:rPr>
          <w:rFonts w:ascii="Times New Roman" w:hAnsi="Times New Roman"/>
          <w:sz w:val="26"/>
          <w:szCs w:val="26"/>
        </w:rPr>
        <w:t>Також на</w:t>
      </w:r>
      <w:r w:rsidR="005F527A" w:rsidRPr="002777B6">
        <w:rPr>
          <w:rFonts w:ascii="Times New Roman" w:hAnsi="Times New Roman"/>
          <w:sz w:val="26"/>
          <w:szCs w:val="26"/>
        </w:rPr>
        <w:t xml:space="preserve"> вимогу статті </w:t>
      </w:r>
      <w:r w:rsidR="006E2EC3" w:rsidRPr="002777B6">
        <w:rPr>
          <w:rFonts w:ascii="Times New Roman" w:hAnsi="Times New Roman"/>
          <w:sz w:val="26"/>
          <w:szCs w:val="26"/>
        </w:rPr>
        <w:t xml:space="preserve">10 Закону України "Про особливості здійснення права власності у багатоквартирному будинку" у частині проведення реконструкції спільного майна багатоквартирного будинку  необхідна згода 75% і більше </w:t>
      </w:r>
      <w:r w:rsidR="00FC758B" w:rsidRPr="002777B6">
        <w:rPr>
          <w:rFonts w:ascii="Times New Roman" w:hAnsi="Times New Roman"/>
          <w:sz w:val="26"/>
          <w:szCs w:val="26"/>
        </w:rPr>
        <w:t xml:space="preserve">всіх </w:t>
      </w:r>
      <w:r w:rsidR="006E2EC3" w:rsidRPr="002777B6">
        <w:rPr>
          <w:rFonts w:ascii="Times New Roman" w:hAnsi="Times New Roman"/>
          <w:sz w:val="26"/>
          <w:szCs w:val="26"/>
        </w:rPr>
        <w:t>співвласників  загальної площі всіх квартир та нежитлових приміщень</w:t>
      </w:r>
      <w:r w:rsidR="00FC758B" w:rsidRPr="002777B6">
        <w:rPr>
          <w:rFonts w:ascii="Times New Roman" w:hAnsi="Times New Roman"/>
          <w:sz w:val="26"/>
          <w:szCs w:val="26"/>
        </w:rPr>
        <w:t xml:space="preserve"> </w:t>
      </w:r>
      <w:r w:rsidR="00E26162">
        <w:rPr>
          <w:rFonts w:ascii="Times New Roman" w:hAnsi="Times New Roman"/>
          <w:sz w:val="26"/>
          <w:szCs w:val="26"/>
        </w:rPr>
        <w:t>будинку, крім цього</w:t>
      </w:r>
      <w:r w:rsidR="00630AB6">
        <w:rPr>
          <w:rFonts w:ascii="Times New Roman" w:hAnsi="Times New Roman"/>
          <w:sz w:val="26"/>
          <w:szCs w:val="26"/>
        </w:rPr>
        <w:t>,</w:t>
      </w:r>
      <w:r w:rsidR="00E26162">
        <w:rPr>
          <w:rFonts w:ascii="Times New Roman" w:hAnsi="Times New Roman"/>
          <w:sz w:val="26"/>
          <w:szCs w:val="26"/>
        </w:rPr>
        <w:t xml:space="preserve"> п</w:t>
      </w:r>
      <w:r w:rsidR="005F527A" w:rsidRPr="002777B6">
        <w:rPr>
          <w:rFonts w:ascii="Times New Roman" w:hAnsi="Times New Roman"/>
          <w:sz w:val="26"/>
          <w:szCs w:val="26"/>
        </w:rPr>
        <w:t>ідпункт</w:t>
      </w:r>
      <w:r w:rsidR="005969CD" w:rsidRPr="002777B6">
        <w:rPr>
          <w:rFonts w:ascii="Times New Roman" w:hAnsi="Times New Roman"/>
          <w:sz w:val="26"/>
          <w:szCs w:val="26"/>
        </w:rPr>
        <w:t>ом</w:t>
      </w:r>
      <w:r w:rsidR="005F527A" w:rsidRPr="002777B6">
        <w:rPr>
          <w:rFonts w:ascii="Times New Roman" w:hAnsi="Times New Roman"/>
          <w:sz w:val="26"/>
          <w:szCs w:val="26"/>
        </w:rPr>
        <w:t xml:space="preserve"> 3.1 пункту 3  Порядку переведення житлових  приміщень (квартир) і житлових будинків (або їх частин)  в нежитлові  та навпаки в м. Червонограді, м. </w:t>
      </w:r>
      <w:proofErr w:type="spellStart"/>
      <w:r w:rsidR="005F527A" w:rsidRPr="002777B6">
        <w:rPr>
          <w:rFonts w:ascii="Times New Roman" w:hAnsi="Times New Roman"/>
          <w:sz w:val="26"/>
          <w:szCs w:val="26"/>
        </w:rPr>
        <w:t>Соснівці</w:t>
      </w:r>
      <w:proofErr w:type="spellEnd"/>
      <w:r w:rsidR="005F527A" w:rsidRPr="002777B6">
        <w:rPr>
          <w:rFonts w:ascii="Times New Roman" w:hAnsi="Times New Roman"/>
          <w:sz w:val="26"/>
          <w:szCs w:val="26"/>
        </w:rPr>
        <w:t xml:space="preserve"> та смт. Гірник, затверджен</w:t>
      </w:r>
      <w:r w:rsidR="00E26162">
        <w:rPr>
          <w:rFonts w:ascii="Times New Roman" w:hAnsi="Times New Roman"/>
          <w:sz w:val="26"/>
          <w:szCs w:val="26"/>
        </w:rPr>
        <w:t>ого</w:t>
      </w:r>
      <w:r w:rsidR="005F527A" w:rsidRPr="002777B6">
        <w:rPr>
          <w:rFonts w:ascii="Times New Roman" w:hAnsi="Times New Roman"/>
          <w:sz w:val="26"/>
          <w:szCs w:val="26"/>
        </w:rPr>
        <w:t xml:space="preserve"> рішенням Червоноградської міської ради від  26.12.2013 № 529 передбачено згоду власників (співвласників) суміжних житлових приміщень.</w:t>
      </w:r>
    </w:p>
    <w:p w:rsidR="005A0C8F" w:rsidRPr="002206E2" w:rsidRDefault="00DA556D" w:rsidP="003501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06E2">
        <w:rPr>
          <w:rFonts w:ascii="Times New Roman" w:hAnsi="Times New Roman"/>
          <w:sz w:val="26"/>
          <w:szCs w:val="26"/>
        </w:rPr>
        <w:t>Встановлені в ході розгляду заяви обставини</w:t>
      </w:r>
      <w:r w:rsidR="002206E2" w:rsidRPr="002206E2">
        <w:rPr>
          <w:rFonts w:ascii="Times New Roman" w:hAnsi="Times New Roman"/>
          <w:sz w:val="26"/>
          <w:szCs w:val="26"/>
        </w:rPr>
        <w:t xml:space="preserve"> щодо відсутності згоди достатньої кількості співвласників багатоквартирного будинку, зазначено</w:t>
      </w:r>
      <w:r w:rsidR="00E26162">
        <w:rPr>
          <w:rFonts w:ascii="Times New Roman" w:hAnsi="Times New Roman"/>
          <w:sz w:val="26"/>
          <w:szCs w:val="26"/>
        </w:rPr>
        <w:t>ї в статті</w:t>
      </w:r>
      <w:r w:rsidR="002206E2" w:rsidRPr="002206E2">
        <w:rPr>
          <w:rFonts w:ascii="Times New Roman" w:hAnsi="Times New Roman"/>
          <w:sz w:val="26"/>
          <w:szCs w:val="26"/>
        </w:rPr>
        <w:t xml:space="preserve"> </w:t>
      </w:r>
      <w:r w:rsidR="005A0C8F" w:rsidRPr="002206E2">
        <w:rPr>
          <w:rFonts w:ascii="Times New Roman" w:hAnsi="Times New Roman"/>
          <w:sz w:val="26"/>
          <w:szCs w:val="26"/>
        </w:rPr>
        <w:t xml:space="preserve"> 10 Закону України "Про особливості здійснення права власності у багатоквартирному будинку"</w:t>
      </w:r>
      <w:r w:rsidR="00E26162">
        <w:rPr>
          <w:rFonts w:ascii="Times New Roman" w:hAnsi="Times New Roman"/>
          <w:sz w:val="26"/>
          <w:szCs w:val="26"/>
        </w:rPr>
        <w:t>,</w:t>
      </w:r>
      <w:r w:rsidR="005A0C8F" w:rsidRPr="002206E2">
        <w:rPr>
          <w:rFonts w:ascii="Times New Roman" w:hAnsi="Times New Roman"/>
          <w:sz w:val="26"/>
          <w:szCs w:val="26"/>
        </w:rPr>
        <w:t xml:space="preserve"> та згоди власників (співвласників) суміжних житлових приміщень, як передбачено</w:t>
      </w:r>
      <w:r w:rsidR="008626ED" w:rsidRPr="002206E2">
        <w:rPr>
          <w:rFonts w:ascii="Times New Roman" w:hAnsi="Times New Roman"/>
          <w:sz w:val="26"/>
          <w:szCs w:val="26"/>
        </w:rPr>
        <w:t xml:space="preserve"> у</w:t>
      </w:r>
      <w:r w:rsidR="005A0C8F" w:rsidRPr="002206E2">
        <w:rPr>
          <w:rFonts w:ascii="Times New Roman" w:hAnsi="Times New Roman"/>
          <w:sz w:val="26"/>
          <w:szCs w:val="26"/>
        </w:rPr>
        <w:t xml:space="preserve"> </w:t>
      </w:r>
      <w:r w:rsidRPr="002206E2">
        <w:rPr>
          <w:rFonts w:ascii="Times New Roman" w:hAnsi="Times New Roman"/>
          <w:sz w:val="26"/>
          <w:szCs w:val="26"/>
        </w:rPr>
        <w:t>підпункт</w:t>
      </w:r>
      <w:r w:rsidR="008626ED" w:rsidRPr="002206E2">
        <w:rPr>
          <w:rFonts w:ascii="Times New Roman" w:hAnsi="Times New Roman"/>
          <w:sz w:val="26"/>
          <w:szCs w:val="26"/>
        </w:rPr>
        <w:t>і</w:t>
      </w:r>
      <w:r w:rsidRPr="002206E2">
        <w:rPr>
          <w:rFonts w:ascii="Times New Roman" w:hAnsi="Times New Roman"/>
          <w:sz w:val="26"/>
          <w:szCs w:val="26"/>
        </w:rPr>
        <w:t xml:space="preserve"> 3.1 пункту 3 </w:t>
      </w:r>
      <w:r w:rsidR="005A0C8F" w:rsidRPr="002206E2">
        <w:rPr>
          <w:rFonts w:ascii="Times New Roman" w:hAnsi="Times New Roman"/>
          <w:sz w:val="26"/>
          <w:szCs w:val="26"/>
        </w:rPr>
        <w:t>Порядк</w:t>
      </w:r>
      <w:r w:rsidRPr="002206E2">
        <w:rPr>
          <w:rFonts w:ascii="Times New Roman" w:hAnsi="Times New Roman"/>
          <w:sz w:val="26"/>
          <w:szCs w:val="26"/>
        </w:rPr>
        <w:t>у</w:t>
      </w:r>
      <w:r w:rsidR="005A0C8F" w:rsidRPr="002206E2">
        <w:rPr>
          <w:rFonts w:ascii="Times New Roman" w:hAnsi="Times New Roman"/>
          <w:sz w:val="26"/>
          <w:szCs w:val="26"/>
        </w:rPr>
        <w:t xml:space="preserve"> переведення житлових  приміщень (квартир) і житлових будинків (або їх частин)  в нежитлові та навпаки в м. Червонограді, </w:t>
      </w:r>
      <w:proofErr w:type="spellStart"/>
      <w:r w:rsidR="005A0C8F" w:rsidRPr="002206E2">
        <w:rPr>
          <w:rFonts w:ascii="Times New Roman" w:hAnsi="Times New Roman"/>
          <w:sz w:val="26"/>
          <w:szCs w:val="26"/>
        </w:rPr>
        <w:t>м.Соснівці</w:t>
      </w:r>
      <w:proofErr w:type="spellEnd"/>
      <w:r w:rsidR="005A0C8F" w:rsidRPr="002206E2">
        <w:rPr>
          <w:rFonts w:ascii="Times New Roman" w:hAnsi="Times New Roman"/>
          <w:sz w:val="26"/>
          <w:szCs w:val="26"/>
        </w:rPr>
        <w:t xml:space="preserve"> та смт. Гірник, затверджен</w:t>
      </w:r>
      <w:r w:rsidR="00E26162">
        <w:rPr>
          <w:rFonts w:ascii="Times New Roman" w:hAnsi="Times New Roman"/>
          <w:sz w:val="26"/>
          <w:szCs w:val="26"/>
        </w:rPr>
        <w:t>ого</w:t>
      </w:r>
      <w:r w:rsidR="005A0C8F" w:rsidRPr="002206E2">
        <w:rPr>
          <w:rFonts w:ascii="Times New Roman" w:hAnsi="Times New Roman"/>
          <w:sz w:val="26"/>
          <w:szCs w:val="26"/>
        </w:rPr>
        <w:t xml:space="preserve"> рішенням Червоноградської міської ради від 26.12.2013 № 529</w:t>
      </w:r>
      <w:r w:rsidR="008626ED" w:rsidRPr="002206E2">
        <w:rPr>
          <w:rFonts w:ascii="Times New Roman" w:hAnsi="Times New Roman"/>
          <w:sz w:val="26"/>
          <w:szCs w:val="26"/>
        </w:rPr>
        <w:t>,</w:t>
      </w:r>
      <w:r w:rsidR="005A0C8F" w:rsidRPr="002206E2">
        <w:rPr>
          <w:rFonts w:ascii="Times New Roman" w:hAnsi="Times New Roman"/>
          <w:sz w:val="26"/>
          <w:szCs w:val="26"/>
        </w:rPr>
        <w:t xml:space="preserve"> виключа</w:t>
      </w:r>
      <w:r w:rsidR="008626ED" w:rsidRPr="002206E2">
        <w:rPr>
          <w:rFonts w:ascii="Times New Roman" w:hAnsi="Times New Roman"/>
          <w:sz w:val="26"/>
          <w:szCs w:val="26"/>
        </w:rPr>
        <w:t>ють</w:t>
      </w:r>
      <w:r w:rsidR="005A0C8F" w:rsidRPr="002206E2">
        <w:rPr>
          <w:rFonts w:ascii="Times New Roman" w:hAnsi="Times New Roman"/>
          <w:sz w:val="26"/>
          <w:szCs w:val="26"/>
        </w:rPr>
        <w:t xml:space="preserve"> можливість надання дозволу на переведення з житлового фонду в нежитловий квартири № 19 в </w:t>
      </w:r>
      <w:r w:rsidR="00D173B7">
        <w:rPr>
          <w:rFonts w:ascii="Times New Roman" w:hAnsi="Times New Roman"/>
          <w:sz w:val="26"/>
          <w:szCs w:val="26"/>
        </w:rPr>
        <w:t xml:space="preserve">житловому </w:t>
      </w:r>
      <w:r w:rsidR="005A0C8F" w:rsidRPr="002206E2">
        <w:rPr>
          <w:rFonts w:ascii="Times New Roman" w:hAnsi="Times New Roman"/>
          <w:sz w:val="26"/>
          <w:szCs w:val="26"/>
        </w:rPr>
        <w:t>будинку № 10 на вулиці Купчинського в місті Шептицький з метою реконструкції вказаної квартири під офіс.</w:t>
      </w:r>
    </w:p>
    <w:p w:rsidR="00C628C5" w:rsidRPr="002206E2" w:rsidRDefault="00DA556D" w:rsidP="003501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06E2">
        <w:rPr>
          <w:rFonts w:ascii="Times New Roman" w:hAnsi="Times New Roman"/>
          <w:sz w:val="26"/>
          <w:szCs w:val="26"/>
        </w:rPr>
        <w:t xml:space="preserve">Відповідно до </w:t>
      </w:r>
      <w:r w:rsidR="005969CD" w:rsidRPr="002206E2">
        <w:rPr>
          <w:rFonts w:ascii="Times New Roman" w:hAnsi="Times New Roman"/>
          <w:sz w:val="26"/>
          <w:szCs w:val="26"/>
        </w:rPr>
        <w:t>статт</w:t>
      </w:r>
      <w:r w:rsidRPr="002206E2">
        <w:rPr>
          <w:rFonts w:ascii="Times New Roman" w:hAnsi="Times New Roman"/>
          <w:sz w:val="26"/>
          <w:szCs w:val="26"/>
        </w:rPr>
        <w:t>і</w:t>
      </w:r>
      <w:r w:rsidR="005969CD" w:rsidRPr="002206E2">
        <w:rPr>
          <w:rFonts w:ascii="Times New Roman" w:hAnsi="Times New Roman"/>
          <w:sz w:val="26"/>
          <w:szCs w:val="26"/>
        </w:rPr>
        <w:t xml:space="preserve"> 24 Закону України "Про місцеве самоврядування в Україні" органи місцевого самоврядування та їх посадові особи діють лише на підставі, в межах повноважень та у спосіб, передбачені Конституцією і законами України, та керуються у своїй діяльності Конституцією і законами України, актами Президента України, Кабінету Міністрів України, а в Автономній Республіці Крим - також нормативно-правовими актами Верховної Ради і Ради міністрів Автономної Республіки Крим, прийнятими у межах їхньої компетенції.</w:t>
      </w:r>
    </w:p>
    <w:p w:rsidR="006C3059" w:rsidRPr="005A3591" w:rsidRDefault="005969CD" w:rsidP="003501E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06E2">
        <w:rPr>
          <w:rFonts w:ascii="Times New Roman" w:hAnsi="Times New Roman"/>
          <w:sz w:val="26"/>
          <w:szCs w:val="26"/>
        </w:rPr>
        <w:t xml:space="preserve"> К</w:t>
      </w:r>
      <w:r w:rsidR="006C3059" w:rsidRPr="005A3591">
        <w:rPr>
          <w:rFonts w:ascii="Times New Roman" w:hAnsi="Times New Roman"/>
          <w:sz w:val="26"/>
          <w:szCs w:val="26"/>
        </w:rPr>
        <w:t xml:space="preserve">еруючись статтею 40 Закону України  "Про місцеве  самоврядування  в Україні",  статтею 383 Цивільного Кодексу України,  статтями 7, 8 Житлового Кодексу України, Законами України "Про особливості здійснення права власності у багатоквартирному будинку", "Про адміністративну процедуру", Порядком переведення житлових  приміщень (квартир) і житлових будинків (або їх частин)  в нежитлові  та навпаки в </w:t>
      </w:r>
      <w:r w:rsidR="00003988">
        <w:rPr>
          <w:rFonts w:ascii="Times New Roman" w:hAnsi="Times New Roman"/>
          <w:sz w:val="26"/>
          <w:szCs w:val="26"/>
        </w:rPr>
        <w:t xml:space="preserve">           </w:t>
      </w:r>
      <w:r w:rsidR="006C3059" w:rsidRPr="005A3591">
        <w:rPr>
          <w:rFonts w:ascii="Times New Roman" w:hAnsi="Times New Roman"/>
          <w:sz w:val="26"/>
          <w:szCs w:val="26"/>
        </w:rPr>
        <w:t xml:space="preserve">м. Червонограді, м. </w:t>
      </w:r>
      <w:proofErr w:type="spellStart"/>
      <w:r w:rsidR="006C3059" w:rsidRPr="005A3591">
        <w:rPr>
          <w:rFonts w:ascii="Times New Roman" w:hAnsi="Times New Roman"/>
          <w:sz w:val="26"/>
          <w:szCs w:val="26"/>
        </w:rPr>
        <w:t>Соснівці</w:t>
      </w:r>
      <w:proofErr w:type="spellEnd"/>
      <w:r w:rsidR="006C3059" w:rsidRPr="005A3591">
        <w:rPr>
          <w:rFonts w:ascii="Times New Roman" w:hAnsi="Times New Roman"/>
          <w:sz w:val="26"/>
          <w:szCs w:val="26"/>
        </w:rPr>
        <w:t xml:space="preserve"> та смт. Гірник, затвердженим рішенням Червоноградської міської ради від  26.12.2013 № 529, враховуючи рекомендації  постійно діючої узгоджувальної комісії по плануванню і забудові населених пунктів при Виконавчому комітеті Шептицької міської ради, Виконавчий комітет Шептицької міської ради</w:t>
      </w:r>
    </w:p>
    <w:p w:rsidR="00ED2148" w:rsidRDefault="00ED2148" w:rsidP="003501E3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D46C9F" w:rsidRPr="00D305DA" w:rsidRDefault="00D46C9F" w:rsidP="008D53C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305DA">
        <w:rPr>
          <w:rFonts w:ascii="Times New Roman" w:hAnsi="Times New Roman"/>
          <w:sz w:val="26"/>
          <w:szCs w:val="26"/>
        </w:rPr>
        <w:t>ВИРІШИВ:</w:t>
      </w:r>
    </w:p>
    <w:p w:rsidR="00D46C9F" w:rsidRPr="00D305DA" w:rsidRDefault="00D46C9F" w:rsidP="008D53C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46C9F" w:rsidRPr="001F4AF3" w:rsidRDefault="00D46C9F" w:rsidP="008D53C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F4AF3">
        <w:rPr>
          <w:rFonts w:ascii="Times New Roman" w:hAnsi="Times New Roman"/>
          <w:sz w:val="26"/>
          <w:szCs w:val="26"/>
        </w:rPr>
        <w:t>Відмовити</w:t>
      </w:r>
      <w:r w:rsidR="003501E3">
        <w:rPr>
          <w:rFonts w:ascii="Times New Roman" w:hAnsi="Times New Roman"/>
          <w:sz w:val="26"/>
          <w:szCs w:val="26"/>
        </w:rPr>
        <w:t xml:space="preserve"> громадянці Цар Лілії Миколаївні</w:t>
      </w:r>
      <w:r w:rsidRPr="001F4AF3">
        <w:rPr>
          <w:rFonts w:ascii="Times New Roman" w:hAnsi="Times New Roman"/>
          <w:sz w:val="26"/>
          <w:szCs w:val="26"/>
        </w:rPr>
        <w:t xml:space="preserve"> у наданні дозволу</w:t>
      </w:r>
      <w:r w:rsidR="008626ED">
        <w:rPr>
          <w:rFonts w:ascii="Times New Roman" w:hAnsi="Times New Roman"/>
          <w:sz w:val="26"/>
          <w:szCs w:val="26"/>
        </w:rPr>
        <w:t xml:space="preserve"> </w:t>
      </w:r>
      <w:r w:rsidRPr="001F4AF3">
        <w:rPr>
          <w:rFonts w:ascii="Times New Roman" w:hAnsi="Times New Roman"/>
          <w:sz w:val="26"/>
          <w:szCs w:val="26"/>
        </w:rPr>
        <w:t xml:space="preserve">на переведення з житлового фонду в нежитловий її власної квартири № 19 </w:t>
      </w:r>
      <w:r w:rsidR="008626ED">
        <w:rPr>
          <w:rFonts w:ascii="Times New Roman" w:hAnsi="Times New Roman"/>
          <w:sz w:val="26"/>
          <w:szCs w:val="26"/>
        </w:rPr>
        <w:t>у</w:t>
      </w:r>
      <w:r w:rsidR="003501E3">
        <w:rPr>
          <w:rFonts w:ascii="Times New Roman" w:hAnsi="Times New Roman"/>
          <w:sz w:val="26"/>
          <w:szCs w:val="26"/>
        </w:rPr>
        <w:t xml:space="preserve"> житловому</w:t>
      </w:r>
      <w:r w:rsidRPr="001F4AF3">
        <w:rPr>
          <w:rFonts w:ascii="Times New Roman" w:hAnsi="Times New Roman"/>
          <w:sz w:val="26"/>
          <w:szCs w:val="26"/>
        </w:rPr>
        <w:t xml:space="preserve"> будинку №</w:t>
      </w:r>
      <w:r w:rsidR="008626ED">
        <w:rPr>
          <w:rFonts w:ascii="Times New Roman" w:hAnsi="Times New Roman"/>
          <w:sz w:val="26"/>
          <w:szCs w:val="26"/>
        </w:rPr>
        <w:t xml:space="preserve"> </w:t>
      </w:r>
      <w:r w:rsidRPr="001F4AF3">
        <w:rPr>
          <w:rFonts w:ascii="Times New Roman" w:hAnsi="Times New Roman"/>
          <w:sz w:val="26"/>
          <w:szCs w:val="26"/>
        </w:rPr>
        <w:t>10 на вулиці Купчинського в місті Шептицький з метою реконстру</w:t>
      </w:r>
      <w:r w:rsidR="008626ED">
        <w:rPr>
          <w:rFonts w:ascii="Times New Roman" w:hAnsi="Times New Roman"/>
          <w:sz w:val="26"/>
          <w:szCs w:val="26"/>
        </w:rPr>
        <w:t>кції вказаної квартири під офіс</w:t>
      </w:r>
      <w:r>
        <w:rPr>
          <w:rFonts w:ascii="Times New Roman" w:hAnsi="Times New Roman"/>
          <w:sz w:val="26"/>
          <w:szCs w:val="26"/>
        </w:rPr>
        <w:t>.</w:t>
      </w:r>
    </w:p>
    <w:p w:rsidR="00D46C9F" w:rsidRPr="001F4AF3" w:rsidRDefault="00D46C9F" w:rsidP="008D53C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3591">
        <w:rPr>
          <w:rFonts w:ascii="Times New Roman" w:hAnsi="Times New Roman"/>
          <w:sz w:val="26"/>
          <w:szCs w:val="26"/>
        </w:rPr>
        <w:lastRenderedPageBreak/>
        <w:t xml:space="preserve">Рішення може бути оскаржене шляхом подання скарги до Шептицької міської ради ( пр. Т. Шевченка, </w:t>
      </w:r>
      <w:smartTag w:uri="urn:schemas-microsoft-com:office:smarttags" w:element="metricconverter">
        <w:smartTagPr>
          <w:attr w:name="ProductID" w:val="19, м"/>
        </w:smartTagPr>
        <w:r w:rsidRPr="005A3591">
          <w:rPr>
            <w:rFonts w:ascii="Times New Roman" w:hAnsi="Times New Roman"/>
            <w:sz w:val="26"/>
            <w:szCs w:val="26"/>
          </w:rPr>
          <w:t>19, м</w:t>
        </w:r>
      </w:smartTag>
      <w:r w:rsidRPr="005A3591">
        <w:rPr>
          <w:rFonts w:ascii="Times New Roman" w:hAnsi="Times New Roman"/>
          <w:sz w:val="26"/>
          <w:szCs w:val="26"/>
        </w:rPr>
        <w:t xml:space="preserve">. Шептицький ) протягом тридцяти календарних днів, відповідно до положень частини першої статті 80 Закону України "Про адміністративну процедуру", та/або шляхом подання заяви до загального адміністративного суду протягом шести місяців у порядку, встановленому процесуальним законодавством. </w:t>
      </w:r>
    </w:p>
    <w:p w:rsidR="00D46C9F" w:rsidRPr="001F4AF3" w:rsidRDefault="00D46C9F" w:rsidP="008D53C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4AF3">
        <w:rPr>
          <w:rFonts w:ascii="Times New Roman" w:hAnsi="Times New Roman"/>
          <w:sz w:val="26"/>
          <w:szCs w:val="26"/>
        </w:rPr>
        <w:t>3. Рішення набирає чинності з дня доведення його до відома заявника, шляхом оприлюднення на офіційному вебсайті Шептицької міської ради.</w:t>
      </w:r>
    </w:p>
    <w:p w:rsidR="00D46C9F" w:rsidRPr="001F4AF3" w:rsidRDefault="00D46C9F" w:rsidP="008D53C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4AF3">
        <w:rPr>
          <w:rFonts w:ascii="Times New Roman" w:hAnsi="Times New Roman"/>
          <w:sz w:val="26"/>
          <w:szCs w:val="26"/>
        </w:rPr>
        <w:t>4. Контроль за виконанням даного рішення покласти на першого заступника міського голови з питань діяльності виконавчих органів ради Балка Д.І.</w:t>
      </w:r>
    </w:p>
    <w:p w:rsidR="00D46C9F" w:rsidRDefault="00D46C9F" w:rsidP="008D53C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73B7" w:rsidRPr="001F4AF3" w:rsidRDefault="00D173B7" w:rsidP="008D53C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694"/>
        <w:gridCol w:w="4394"/>
        <w:gridCol w:w="2546"/>
      </w:tblGrid>
      <w:tr w:rsidR="00D46C9F" w:rsidRPr="00D305DA" w:rsidTr="001F4AF3">
        <w:tc>
          <w:tcPr>
            <w:tcW w:w="2694" w:type="dxa"/>
            <w:tcMar>
              <w:left w:w="0" w:type="dxa"/>
              <w:right w:w="0" w:type="dxa"/>
            </w:tcMar>
          </w:tcPr>
          <w:p w:rsidR="00D46C9F" w:rsidRPr="00605DDA" w:rsidRDefault="00D46C9F" w:rsidP="008D53C5">
            <w:pPr>
              <w:spacing w:before="24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5DDA">
              <w:rPr>
                <w:rFonts w:ascii="Times New Roman" w:hAnsi="Times New Roman"/>
                <w:sz w:val="26"/>
                <w:szCs w:val="26"/>
              </w:rPr>
              <w:t xml:space="preserve">Міський голова                                               </w:t>
            </w:r>
          </w:p>
        </w:tc>
        <w:tc>
          <w:tcPr>
            <w:tcW w:w="4394" w:type="dxa"/>
          </w:tcPr>
          <w:p w:rsidR="00D46C9F" w:rsidRPr="00605DDA" w:rsidRDefault="00D46C9F" w:rsidP="008D53C5">
            <w:pPr>
              <w:tabs>
                <w:tab w:val="left" w:pos="4212"/>
              </w:tabs>
              <w:spacing w:before="24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5DDA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D46C9F" w:rsidRPr="00605DDA" w:rsidRDefault="00D46C9F" w:rsidP="008D53C5">
            <w:pPr>
              <w:spacing w:before="240"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5DDA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D46C9F" w:rsidRPr="001F4AF3" w:rsidRDefault="003501E3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8D53C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B56B00" w:rsidRDefault="00B56B00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173B7" w:rsidRDefault="00D173B7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B56B00" w:rsidRDefault="00B56B00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B56B00" w:rsidRDefault="00B56B00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B56B00" w:rsidRDefault="00B56B00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B56B00" w:rsidRDefault="00B56B00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B56B00" w:rsidRDefault="00B56B00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B56B00" w:rsidRDefault="00B56B00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9D7BCB" w:rsidRDefault="009D7BCB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9D7BCB" w:rsidRDefault="009D7BCB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9D7BCB" w:rsidRDefault="009D7BCB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9D7BCB" w:rsidRDefault="009D7BCB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B56B00" w:rsidRDefault="00B56B00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02546C" w:rsidRDefault="0002546C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02546C" w:rsidRDefault="0002546C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02546C" w:rsidRDefault="0002546C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02546C" w:rsidRDefault="0002546C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02546C" w:rsidRDefault="0002546C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02546C" w:rsidRDefault="0002546C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Default="00D46C9F" w:rsidP="0096390F">
      <w:pPr>
        <w:spacing w:after="0"/>
        <w:rPr>
          <w:rFonts w:ascii="Times New Roman" w:hAnsi="Times New Roman"/>
          <w:sz w:val="26"/>
          <w:szCs w:val="26"/>
        </w:rPr>
      </w:pPr>
    </w:p>
    <w:p w:rsidR="00D46C9F" w:rsidRPr="003505AE" w:rsidRDefault="00D46C9F" w:rsidP="0096390F">
      <w:pPr>
        <w:rPr>
          <w:sz w:val="26"/>
          <w:szCs w:val="26"/>
        </w:rPr>
      </w:pPr>
    </w:p>
    <w:p w:rsidR="00D46C9F" w:rsidRPr="003505AE" w:rsidRDefault="00D46C9F" w:rsidP="0096390F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02546C" w:rsidRPr="003505AE" w:rsidRDefault="0002546C" w:rsidP="0002546C">
      <w:pPr>
        <w:spacing w:after="0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02546C" w:rsidRPr="003505AE" w:rsidRDefault="0002546C" w:rsidP="0002546C">
      <w:pPr>
        <w:spacing w:after="0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02546C" w:rsidRPr="003505AE" w:rsidRDefault="0002546C" w:rsidP="0002546C">
      <w:pPr>
        <w:spacing w:after="0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виконавчих органів ради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 w:rsidRPr="003505A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3505AE">
        <w:rPr>
          <w:rFonts w:ascii="Times New Roman" w:hAnsi="Times New Roman"/>
          <w:sz w:val="26"/>
          <w:szCs w:val="26"/>
        </w:rPr>
        <w:tab/>
        <w:t xml:space="preserve"> Дмитро БАЛКО</w:t>
      </w:r>
    </w:p>
    <w:p w:rsidR="0002546C" w:rsidRPr="003505AE" w:rsidRDefault="0002546C" w:rsidP="0002546C">
      <w:pPr>
        <w:rPr>
          <w:sz w:val="26"/>
          <w:szCs w:val="26"/>
        </w:rPr>
      </w:pP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Керуючий справами 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виконавчого комітету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 w:rsidRPr="003505AE">
        <w:rPr>
          <w:rFonts w:ascii="Times New Roman" w:hAnsi="Times New Roman"/>
          <w:sz w:val="26"/>
          <w:szCs w:val="26"/>
        </w:rPr>
        <w:tab/>
        <w:t xml:space="preserve">      </w:t>
      </w:r>
      <w:r w:rsidRPr="003505AE">
        <w:rPr>
          <w:rFonts w:ascii="Times New Roman" w:hAnsi="Times New Roman"/>
          <w:sz w:val="26"/>
          <w:szCs w:val="26"/>
        </w:rPr>
        <w:tab/>
        <w:t xml:space="preserve">  Георгій ТИМЧИШИН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Начальник 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3505A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Тетяна ЛІНИНСЬКА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уповноваженої особи  з питань 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запобігання і виявлення корупції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Володимир ВОЙТЮК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Начальник  управління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3505AE">
        <w:rPr>
          <w:rFonts w:ascii="Times New Roman" w:hAnsi="Times New Roman"/>
          <w:sz w:val="26"/>
          <w:szCs w:val="26"/>
        </w:rPr>
        <w:t xml:space="preserve"> Олег ГУРСЬКИЙ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Начальник відділу "Служба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містобудівного кадастру"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управління містобудування </w:t>
      </w:r>
    </w:p>
    <w:p w:rsidR="0002546C" w:rsidRPr="003505AE" w:rsidRDefault="0002546C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та архітектури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Тетяна ПОЛЮГАНИЧ</w:t>
      </w:r>
    </w:p>
    <w:p w:rsidR="00D46C9F" w:rsidRPr="0096390F" w:rsidRDefault="00D46C9F" w:rsidP="0002546C">
      <w:pPr>
        <w:pStyle w:val="aa"/>
        <w:jc w:val="both"/>
        <w:rPr>
          <w:rFonts w:ascii="Times New Roman" w:hAnsi="Times New Roman"/>
          <w:sz w:val="26"/>
          <w:szCs w:val="26"/>
        </w:rPr>
      </w:pPr>
    </w:p>
    <w:sectPr w:rsidR="00D46C9F" w:rsidRPr="0096390F" w:rsidSect="0007266F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">
    <w:nsid w:val="3A1A3859"/>
    <w:multiLevelType w:val="hybridMultilevel"/>
    <w:tmpl w:val="D640E4DE"/>
    <w:lvl w:ilvl="0" w:tplc="E96EAF48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DFD512B"/>
    <w:multiLevelType w:val="multilevel"/>
    <w:tmpl w:val="92F691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  <w:i w:val="0"/>
        <w:sz w:val="28"/>
      </w:rPr>
    </w:lvl>
    <w:lvl w:ilvl="2">
      <w:start w:val="1"/>
      <w:numFmt w:val="decimal"/>
      <w:pStyle w:val="a"/>
      <w:lvlText w:val="%1.%2.%3."/>
      <w:lvlJc w:val="left"/>
      <w:pPr>
        <w:ind w:left="862" w:hanging="720"/>
      </w:pPr>
      <w:rPr>
        <w:rFonts w:cs="Times New Roman"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sz w:val="28"/>
      </w:rPr>
    </w:lvl>
  </w:abstractNum>
  <w:abstractNum w:abstractNumId="3">
    <w:nsid w:val="79174CBB"/>
    <w:multiLevelType w:val="hybridMultilevel"/>
    <w:tmpl w:val="F2EE4D56"/>
    <w:lvl w:ilvl="0" w:tplc="DE7CE84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988"/>
    <w:rsid w:val="00017F09"/>
    <w:rsid w:val="0002056E"/>
    <w:rsid w:val="0002546C"/>
    <w:rsid w:val="000326AD"/>
    <w:rsid w:val="00067335"/>
    <w:rsid w:val="0007266F"/>
    <w:rsid w:val="0007707E"/>
    <w:rsid w:val="00092067"/>
    <w:rsid w:val="000A7252"/>
    <w:rsid w:val="000B660C"/>
    <w:rsid w:val="000B7398"/>
    <w:rsid w:val="000C5EB0"/>
    <w:rsid w:val="000E068C"/>
    <w:rsid w:val="000E0F44"/>
    <w:rsid w:val="000E3EC7"/>
    <w:rsid w:val="000F17FB"/>
    <w:rsid w:val="000F5FC9"/>
    <w:rsid w:val="001060C9"/>
    <w:rsid w:val="00112B4C"/>
    <w:rsid w:val="001A6EE8"/>
    <w:rsid w:val="001B29E8"/>
    <w:rsid w:val="001C3320"/>
    <w:rsid w:val="001D3B04"/>
    <w:rsid w:val="001E0E01"/>
    <w:rsid w:val="001E70FC"/>
    <w:rsid w:val="001F4AF3"/>
    <w:rsid w:val="0021382C"/>
    <w:rsid w:val="002206E2"/>
    <w:rsid w:val="00271F7B"/>
    <w:rsid w:val="002777B6"/>
    <w:rsid w:val="002C2FEE"/>
    <w:rsid w:val="002C618F"/>
    <w:rsid w:val="003501E3"/>
    <w:rsid w:val="003505AE"/>
    <w:rsid w:val="00351829"/>
    <w:rsid w:val="003519DC"/>
    <w:rsid w:val="003537F5"/>
    <w:rsid w:val="00355A42"/>
    <w:rsid w:val="00360226"/>
    <w:rsid w:val="00360728"/>
    <w:rsid w:val="00375C6F"/>
    <w:rsid w:val="003C01AF"/>
    <w:rsid w:val="0041549B"/>
    <w:rsid w:val="004220C3"/>
    <w:rsid w:val="00443F1E"/>
    <w:rsid w:val="00462281"/>
    <w:rsid w:val="00473CCE"/>
    <w:rsid w:val="0049271A"/>
    <w:rsid w:val="00494F69"/>
    <w:rsid w:val="004963E9"/>
    <w:rsid w:val="0049721C"/>
    <w:rsid w:val="004A0EF4"/>
    <w:rsid w:val="004B6D11"/>
    <w:rsid w:val="004D15B1"/>
    <w:rsid w:val="004D7CAC"/>
    <w:rsid w:val="004E3B7F"/>
    <w:rsid w:val="004E5CFC"/>
    <w:rsid w:val="004F1C7C"/>
    <w:rsid w:val="004F3E36"/>
    <w:rsid w:val="0050033B"/>
    <w:rsid w:val="0051003C"/>
    <w:rsid w:val="00526D96"/>
    <w:rsid w:val="00580EF0"/>
    <w:rsid w:val="005901A1"/>
    <w:rsid w:val="00592A64"/>
    <w:rsid w:val="00595941"/>
    <w:rsid w:val="005969CD"/>
    <w:rsid w:val="005978ED"/>
    <w:rsid w:val="005A0C8F"/>
    <w:rsid w:val="005A3591"/>
    <w:rsid w:val="005B07F7"/>
    <w:rsid w:val="005C3658"/>
    <w:rsid w:val="005E1202"/>
    <w:rsid w:val="005E2C6B"/>
    <w:rsid w:val="005E54A1"/>
    <w:rsid w:val="005E7441"/>
    <w:rsid w:val="005F527A"/>
    <w:rsid w:val="006013A3"/>
    <w:rsid w:val="00605DDA"/>
    <w:rsid w:val="00624134"/>
    <w:rsid w:val="006271C7"/>
    <w:rsid w:val="00630AB6"/>
    <w:rsid w:val="0063182A"/>
    <w:rsid w:val="00642FE2"/>
    <w:rsid w:val="006435E9"/>
    <w:rsid w:val="006B1465"/>
    <w:rsid w:val="006B3F15"/>
    <w:rsid w:val="006C3059"/>
    <w:rsid w:val="006E2EC3"/>
    <w:rsid w:val="006E6BC5"/>
    <w:rsid w:val="007238B9"/>
    <w:rsid w:val="00727072"/>
    <w:rsid w:val="00742A1A"/>
    <w:rsid w:val="0076756B"/>
    <w:rsid w:val="007A0F72"/>
    <w:rsid w:val="007A3D8C"/>
    <w:rsid w:val="007B518B"/>
    <w:rsid w:val="007D09A3"/>
    <w:rsid w:val="007F3E81"/>
    <w:rsid w:val="007F6C7B"/>
    <w:rsid w:val="008626ED"/>
    <w:rsid w:val="00864807"/>
    <w:rsid w:val="00877261"/>
    <w:rsid w:val="008A0841"/>
    <w:rsid w:val="008A1116"/>
    <w:rsid w:val="008A53E6"/>
    <w:rsid w:val="008D53C5"/>
    <w:rsid w:val="0090259B"/>
    <w:rsid w:val="00912E9F"/>
    <w:rsid w:val="00925C09"/>
    <w:rsid w:val="009313D4"/>
    <w:rsid w:val="00935A65"/>
    <w:rsid w:val="0094247C"/>
    <w:rsid w:val="00955F84"/>
    <w:rsid w:val="0096390F"/>
    <w:rsid w:val="00972EDC"/>
    <w:rsid w:val="009C777A"/>
    <w:rsid w:val="009D7BCB"/>
    <w:rsid w:val="009F1EDA"/>
    <w:rsid w:val="00A6468B"/>
    <w:rsid w:val="00A82C47"/>
    <w:rsid w:val="00A86F97"/>
    <w:rsid w:val="00AC4769"/>
    <w:rsid w:val="00AE0132"/>
    <w:rsid w:val="00B14242"/>
    <w:rsid w:val="00B42FCD"/>
    <w:rsid w:val="00B447AD"/>
    <w:rsid w:val="00B52C4A"/>
    <w:rsid w:val="00B53443"/>
    <w:rsid w:val="00B56B00"/>
    <w:rsid w:val="00B61537"/>
    <w:rsid w:val="00B82C68"/>
    <w:rsid w:val="00B846B4"/>
    <w:rsid w:val="00BB69CD"/>
    <w:rsid w:val="00BC2108"/>
    <w:rsid w:val="00BD5DDC"/>
    <w:rsid w:val="00BF6E8E"/>
    <w:rsid w:val="00C204CD"/>
    <w:rsid w:val="00C606A6"/>
    <w:rsid w:val="00C628C5"/>
    <w:rsid w:val="00C66017"/>
    <w:rsid w:val="00C71483"/>
    <w:rsid w:val="00C76995"/>
    <w:rsid w:val="00C97A31"/>
    <w:rsid w:val="00CA629F"/>
    <w:rsid w:val="00D173B7"/>
    <w:rsid w:val="00D179C9"/>
    <w:rsid w:val="00D305DA"/>
    <w:rsid w:val="00D34CB3"/>
    <w:rsid w:val="00D46C9F"/>
    <w:rsid w:val="00D62224"/>
    <w:rsid w:val="00D86811"/>
    <w:rsid w:val="00D91AF9"/>
    <w:rsid w:val="00DA556D"/>
    <w:rsid w:val="00DE44DB"/>
    <w:rsid w:val="00DF6CB9"/>
    <w:rsid w:val="00E02E00"/>
    <w:rsid w:val="00E202E4"/>
    <w:rsid w:val="00E23BE4"/>
    <w:rsid w:val="00E26162"/>
    <w:rsid w:val="00E26AE7"/>
    <w:rsid w:val="00E63B8F"/>
    <w:rsid w:val="00E74A7A"/>
    <w:rsid w:val="00E81EE6"/>
    <w:rsid w:val="00E86247"/>
    <w:rsid w:val="00E92FF4"/>
    <w:rsid w:val="00E93525"/>
    <w:rsid w:val="00EB7D3D"/>
    <w:rsid w:val="00ED2148"/>
    <w:rsid w:val="00ED2329"/>
    <w:rsid w:val="00EE09ED"/>
    <w:rsid w:val="00EF411F"/>
    <w:rsid w:val="00F0300C"/>
    <w:rsid w:val="00F07AAA"/>
    <w:rsid w:val="00F21BDB"/>
    <w:rsid w:val="00F21BED"/>
    <w:rsid w:val="00F318F2"/>
    <w:rsid w:val="00F56AB7"/>
    <w:rsid w:val="00F71A4A"/>
    <w:rsid w:val="00F8491B"/>
    <w:rsid w:val="00FB0A50"/>
    <w:rsid w:val="00FC758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7371A9D-783C-4C3F-9DEB-66BED531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3B04"/>
    <w:pPr>
      <w:spacing w:after="160" w:line="259" w:lineRule="auto"/>
    </w:pPr>
    <w:rPr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5">
    <w:name w:val="Table Grid"/>
    <w:basedOn w:val="a2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0"/>
    <w:link w:val="a7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Назва Знак"/>
    <w:basedOn w:val="a1"/>
    <w:link w:val="a6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a">
    <w:name w:val="Plain Text"/>
    <w:basedOn w:val="a0"/>
    <w:link w:val="ab"/>
    <w:uiPriority w:val="99"/>
    <w:rsid w:val="0096390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basedOn w:val="a1"/>
    <w:link w:val="aa"/>
    <w:uiPriority w:val="99"/>
    <w:locked/>
    <w:rsid w:val="0096390F"/>
    <w:rPr>
      <w:rFonts w:ascii="Courier New" w:hAnsi="Courier New" w:cs="Times New Roman"/>
      <w:sz w:val="20"/>
      <w:szCs w:val="20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B52C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">
    <w:name w:val="List Paragraph"/>
    <w:basedOn w:val="a0"/>
    <w:uiPriority w:val="99"/>
    <w:qFormat/>
    <w:rsid w:val="007238B9"/>
    <w:pPr>
      <w:widowControl w:val="0"/>
      <w:numPr>
        <w:ilvl w:val="2"/>
        <w:numId w:val="2"/>
      </w:numPr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6"/>
      <w:lang w:eastAsia="ru-RU"/>
    </w:rPr>
  </w:style>
  <w:style w:type="paragraph" w:customStyle="1" w:styleId="rvps2">
    <w:name w:val="rvps2"/>
    <w:basedOn w:val="a0"/>
    <w:uiPriority w:val="99"/>
    <w:rsid w:val="001F4A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3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2026-02-12T13:25:00Z</cp:lastPrinted>
  <dcterms:created xsi:type="dcterms:W3CDTF">2026-02-12T14:49:00Z</dcterms:created>
  <dcterms:modified xsi:type="dcterms:W3CDTF">2026-02-12T14:49:00Z</dcterms:modified>
</cp:coreProperties>
</file>